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09" w:rsidRPr="00BA7C23" w:rsidRDefault="007C60E7" w:rsidP="00615449">
      <w:pPr>
        <w:spacing w:before="0" w:after="0"/>
        <w:jc w:val="center"/>
        <w:rPr>
          <w:b/>
        </w:rPr>
      </w:pPr>
      <w:r w:rsidRPr="00BA7C23">
        <w:rPr>
          <w:b/>
        </w:rPr>
        <w:t>A Implementação de uma Universidade Corporativa</w:t>
      </w:r>
    </w:p>
    <w:p w:rsidR="00764273" w:rsidRPr="00BA7C23" w:rsidRDefault="00764273" w:rsidP="00615449">
      <w:pPr>
        <w:spacing w:before="0" w:after="0"/>
        <w:jc w:val="center"/>
        <w:rPr>
          <w:b/>
        </w:rPr>
      </w:pPr>
    </w:p>
    <w:p w:rsidR="00016CC8" w:rsidRPr="00BA7C23" w:rsidRDefault="00016CC8" w:rsidP="00615449">
      <w:pPr>
        <w:spacing w:before="0" w:after="0"/>
        <w:jc w:val="center"/>
        <w:rPr>
          <w:lang w:val="es-ES"/>
        </w:rPr>
      </w:pPr>
      <w:r w:rsidRPr="00BA7C23">
        <w:rPr>
          <w:bCs/>
          <w:lang w:val="es-ES"/>
        </w:rPr>
        <w:t>Cláudia Camelo</w:t>
      </w:r>
      <w:r w:rsidR="000B5DCF" w:rsidRPr="00BA7C23">
        <w:rPr>
          <w:bCs/>
          <w:lang w:val="es-ES"/>
        </w:rPr>
        <w:t xml:space="preserve"> / </w:t>
      </w:r>
      <w:r w:rsidRPr="00BA7C23">
        <w:rPr>
          <w:bCs/>
          <w:lang w:val="es-ES"/>
        </w:rPr>
        <w:t>Universidade Fernando Pessoa</w:t>
      </w:r>
      <w:r w:rsidR="000B5DCF" w:rsidRPr="00BA7C23">
        <w:rPr>
          <w:bCs/>
          <w:lang w:val="es-ES"/>
        </w:rPr>
        <w:t xml:space="preserve"> / </w:t>
      </w:r>
      <w:hyperlink r:id="rId7" w:history="1">
        <w:r w:rsidRPr="00BA7C23">
          <w:rPr>
            <w:rStyle w:val="Hiperligao"/>
            <w:bCs/>
            <w:lang w:val="es-ES"/>
          </w:rPr>
          <w:t>claudia@ufp.edu.pt</w:t>
        </w:r>
      </w:hyperlink>
    </w:p>
    <w:p w:rsidR="00016CC8" w:rsidRPr="00BA7C23" w:rsidRDefault="00016CC8" w:rsidP="00615449">
      <w:pPr>
        <w:spacing w:before="0" w:after="0"/>
        <w:jc w:val="center"/>
        <w:rPr>
          <w:bCs/>
          <w:lang w:val="es-ES"/>
        </w:rPr>
      </w:pPr>
    </w:p>
    <w:p w:rsidR="00016CC8" w:rsidRPr="00BA7C23" w:rsidRDefault="00016CC8" w:rsidP="00615449">
      <w:pPr>
        <w:spacing w:before="0" w:after="0"/>
        <w:jc w:val="center"/>
        <w:rPr>
          <w:bCs/>
          <w:lang w:val="es-ES"/>
        </w:rPr>
      </w:pPr>
      <w:r w:rsidRPr="00BA7C23">
        <w:rPr>
          <w:bCs/>
          <w:lang w:val="es-ES"/>
        </w:rPr>
        <w:t>Luc Quoniam</w:t>
      </w:r>
      <w:r w:rsidR="000B5DCF" w:rsidRPr="00BA7C23">
        <w:rPr>
          <w:bCs/>
          <w:lang w:val="es-ES"/>
        </w:rPr>
        <w:t xml:space="preserve"> / </w:t>
      </w:r>
      <w:r w:rsidRPr="00BA7C23">
        <w:rPr>
          <w:bCs/>
          <w:lang w:val="es-ES"/>
        </w:rPr>
        <w:t xml:space="preserve">Universidade de Toulon – Marselha </w:t>
      </w:r>
      <w:r w:rsidR="000B5DCF" w:rsidRPr="00BA7C23">
        <w:rPr>
          <w:bCs/>
          <w:lang w:val="es-ES"/>
        </w:rPr>
        <w:t>e</w:t>
      </w:r>
      <w:r w:rsidRPr="00BA7C23">
        <w:rPr>
          <w:bCs/>
          <w:lang w:val="es-ES"/>
        </w:rPr>
        <w:t xml:space="preserve"> Universidade Fernando Pessoa</w:t>
      </w:r>
      <w:r w:rsidR="00C306B5" w:rsidRPr="00BA7C23">
        <w:rPr>
          <w:bCs/>
          <w:lang w:val="es-ES"/>
        </w:rPr>
        <w:t xml:space="preserve"> </w:t>
      </w:r>
      <w:r w:rsidR="000B5DCF" w:rsidRPr="00BA7C23">
        <w:rPr>
          <w:bCs/>
          <w:lang w:val="es-ES"/>
        </w:rPr>
        <w:t xml:space="preserve">/ </w:t>
      </w:r>
      <w:hyperlink r:id="rId8" w:history="1">
        <w:r w:rsidRPr="00BA7C23">
          <w:rPr>
            <w:rStyle w:val="Hiperligao"/>
            <w:bCs/>
            <w:lang w:val="es-ES"/>
          </w:rPr>
          <w:t>quoniam@ufp.edu.pt</w:t>
        </w:r>
      </w:hyperlink>
    </w:p>
    <w:p w:rsidR="008B62F9" w:rsidRPr="00BA7C23" w:rsidRDefault="008B62F9" w:rsidP="00615449">
      <w:pPr>
        <w:spacing w:before="0" w:after="0"/>
        <w:rPr>
          <w:bCs/>
          <w:sz w:val="22"/>
          <w:szCs w:val="22"/>
          <w:lang w:val="es-ES"/>
        </w:rPr>
      </w:pPr>
    </w:p>
    <w:p w:rsidR="008B62F9" w:rsidRPr="00BA7C23" w:rsidRDefault="007C60E7" w:rsidP="00615449">
      <w:pPr>
        <w:spacing w:before="0" w:after="0"/>
        <w:jc w:val="center"/>
        <w:rPr>
          <w:b/>
        </w:rPr>
      </w:pPr>
      <w:r w:rsidRPr="00BA7C23">
        <w:rPr>
          <w:b/>
        </w:rPr>
        <w:t>Resumo</w:t>
      </w:r>
    </w:p>
    <w:p w:rsidR="007C60E7" w:rsidRPr="00BA7C23" w:rsidRDefault="007C60E7" w:rsidP="00615449">
      <w:pPr>
        <w:spacing w:before="0" w:after="0"/>
        <w:rPr>
          <w:sz w:val="18"/>
          <w:szCs w:val="18"/>
        </w:rPr>
      </w:pPr>
      <w:r w:rsidRPr="00BA7C23">
        <w:rPr>
          <w:sz w:val="18"/>
          <w:szCs w:val="18"/>
        </w:rPr>
        <w:t xml:space="preserve">As Universidades Corporativas (UC) surgem como o resultado da evolução das actividades de formação promovidas pelos departamentos de recursos humanos. Uma UC é uma entidade educacional que, através da promoção da educação corporativa, ajuda a organização a atingir a sua missão, criando uma cultura de aprendizagem individual e colectiva. </w:t>
      </w:r>
    </w:p>
    <w:p w:rsidR="007C60E7" w:rsidRPr="00BA7C23" w:rsidRDefault="007C60E7" w:rsidP="00615449">
      <w:pPr>
        <w:spacing w:before="0" w:after="0"/>
        <w:rPr>
          <w:sz w:val="18"/>
          <w:szCs w:val="18"/>
        </w:rPr>
      </w:pPr>
    </w:p>
    <w:p w:rsidR="007C60E7" w:rsidRPr="00BA7C23" w:rsidRDefault="007C60E7" w:rsidP="00615449">
      <w:pPr>
        <w:spacing w:before="0" w:after="0"/>
        <w:rPr>
          <w:sz w:val="18"/>
          <w:szCs w:val="18"/>
        </w:rPr>
      </w:pPr>
      <w:r w:rsidRPr="00BA7C23">
        <w:rPr>
          <w:sz w:val="18"/>
          <w:szCs w:val="18"/>
        </w:rPr>
        <w:t>Na generalidade dos casos, as UC nascem no seio e por iniciativa de empresas ou instituições. Alguns exemplos são a UC da General Electric, a UC do Banco do Brasil</w:t>
      </w:r>
      <w:r w:rsidR="00BE46F7" w:rsidRPr="00BA7C23">
        <w:rPr>
          <w:sz w:val="18"/>
          <w:szCs w:val="18"/>
        </w:rPr>
        <w:fldChar w:fldCharType="begin"/>
      </w:r>
      <w:r w:rsidRPr="00BA7C23">
        <w:rPr>
          <w:sz w:val="18"/>
          <w:szCs w:val="18"/>
        </w:rPr>
        <w:instrText xml:space="preserve"> ADDIN ZOTERO_ITEM {"sort":true,"citationItems":[{"itemID":12009}]} </w:instrText>
      </w:r>
      <w:r w:rsidR="00BE46F7" w:rsidRPr="00BA7C23">
        <w:rPr>
          <w:sz w:val="18"/>
          <w:szCs w:val="18"/>
        </w:rPr>
        <w:fldChar w:fldCharType="end"/>
      </w:r>
      <w:r w:rsidR="00BA7C23" w:rsidRPr="00BA7C23">
        <w:rPr>
          <w:sz w:val="18"/>
          <w:szCs w:val="18"/>
        </w:rPr>
        <w:t>(“Universidade Corporativa do Banco do Brasil,” 2009)(“Universidade Corporativa do Banco do Brasil,” 2009)</w:t>
      </w:r>
      <w:r w:rsidR="00691100" w:rsidRPr="00BA7C23">
        <w:rPr>
          <w:sz w:val="18"/>
          <w:szCs w:val="18"/>
        </w:rPr>
        <w:t>(“Universidade Corporativa do Banco do Brasil,” 2009)</w:t>
      </w:r>
      <w:r w:rsidRPr="00BA7C23">
        <w:rPr>
          <w:sz w:val="18"/>
          <w:szCs w:val="18"/>
        </w:rPr>
        <w:t>, a Universidade Petrobrás, a Motorola University, a UCUF – Union Fenosa-Universidad Corporativa, entre outras.</w:t>
      </w:r>
    </w:p>
    <w:p w:rsidR="007C60E7" w:rsidRPr="00BA7C23" w:rsidRDefault="007C60E7" w:rsidP="00615449">
      <w:pPr>
        <w:spacing w:before="0" w:after="0"/>
        <w:rPr>
          <w:sz w:val="18"/>
          <w:szCs w:val="18"/>
        </w:rPr>
      </w:pPr>
    </w:p>
    <w:p w:rsidR="007C60E7" w:rsidRPr="00BA7C23" w:rsidRDefault="007C60E7" w:rsidP="00615449">
      <w:pPr>
        <w:spacing w:before="0" w:after="0"/>
        <w:rPr>
          <w:sz w:val="18"/>
          <w:szCs w:val="18"/>
        </w:rPr>
      </w:pPr>
      <w:r w:rsidRPr="00BA7C23">
        <w:rPr>
          <w:sz w:val="18"/>
          <w:szCs w:val="18"/>
        </w:rPr>
        <w:t xml:space="preserve">A maior concentração </w:t>
      </w:r>
      <w:r w:rsidR="00456964" w:rsidRPr="00BA7C23">
        <w:rPr>
          <w:sz w:val="18"/>
          <w:szCs w:val="18"/>
        </w:rPr>
        <w:t xml:space="preserve">de </w:t>
      </w:r>
      <w:r w:rsidRPr="00BA7C23">
        <w:rPr>
          <w:sz w:val="18"/>
          <w:szCs w:val="18"/>
        </w:rPr>
        <w:t>criação de Universidades Corporativas (UC) ocorre a partir da década de 80. Em 1988 havia cerca de 400 nos Estados Unidos de América, passados 10 anos cerca de 1200 e em 2000, cerca de 1600. Na Europa os números não são tão expressivos, em 2001 eram cerca de 100, com maior incidência na França, cerca de 30.</w:t>
      </w:r>
    </w:p>
    <w:p w:rsidR="007C60E7" w:rsidRPr="00BA7C23" w:rsidRDefault="007C60E7" w:rsidP="00615449">
      <w:pPr>
        <w:spacing w:before="0" w:after="0"/>
        <w:rPr>
          <w:sz w:val="18"/>
          <w:szCs w:val="18"/>
        </w:rPr>
      </w:pPr>
    </w:p>
    <w:p w:rsidR="007C60E7" w:rsidRPr="00BA7C23" w:rsidRDefault="007C60E7" w:rsidP="00615449">
      <w:pPr>
        <w:spacing w:before="0" w:after="0"/>
        <w:rPr>
          <w:sz w:val="18"/>
          <w:szCs w:val="18"/>
        </w:rPr>
      </w:pPr>
      <w:r w:rsidRPr="00BA7C23">
        <w:rPr>
          <w:sz w:val="18"/>
          <w:szCs w:val="18"/>
        </w:rPr>
        <w:t>Em 2007, uma Instituição Portuguesa de Ensino Superior decidiu-se por uma nova abordagem à implementação de UCs no país, criando-as a partir de uma parceria entre a Universidade e as Empresas. Dando o exemplo, essa mesma instituição implementou a sua própria UC para a qualificação de colaboradores (docentes e não-docentes) e alunos. Apresentaremos neste trabalho as diferentes fases de implementação desta UC: preparação, concepção do modelo, planeamento e execução.</w:t>
      </w:r>
    </w:p>
    <w:p w:rsidR="007C60E7" w:rsidRPr="00BA7C23" w:rsidRDefault="007C60E7" w:rsidP="00615449">
      <w:pPr>
        <w:spacing w:before="0" w:after="0"/>
        <w:rPr>
          <w:b/>
          <w:sz w:val="22"/>
          <w:szCs w:val="22"/>
        </w:rPr>
      </w:pPr>
    </w:p>
    <w:p w:rsidR="00DA6C86" w:rsidRPr="00BA7C23" w:rsidRDefault="00E639E0" w:rsidP="00DA6C86">
      <w:pPr>
        <w:pStyle w:val="PargrafodaLista"/>
        <w:numPr>
          <w:ilvl w:val="0"/>
          <w:numId w:val="7"/>
        </w:numPr>
        <w:spacing w:before="0" w:after="0"/>
        <w:jc w:val="left"/>
        <w:rPr>
          <w:b/>
        </w:rPr>
      </w:pPr>
      <w:r w:rsidRPr="00BA7C23">
        <w:rPr>
          <w:b/>
        </w:rPr>
        <w:t>Introdução</w:t>
      </w:r>
    </w:p>
    <w:p w:rsidR="001B7142" w:rsidRPr="00BA7C23" w:rsidRDefault="001B7142" w:rsidP="00DA6C86">
      <w:pPr>
        <w:spacing w:before="0" w:after="0"/>
      </w:pPr>
      <w:r w:rsidRPr="00BA7C23">
        <w:t xml:space="preserve">A educação corporativa (EC) começa, finalmente, a ganhar alguma expressividade em Portugal. Ao longo dos últimos 2 anos têm vindo a </w:t>
      </w:r>
      <w:r w:rsidR="00A34F57" w:rsidRPr="00BA7C23">
        <w:t>surgir</w:t>
      </w:r>
      <w:r w:rsidRPr="00BA7C23">
        <w:t xml:space="preserve"> algumas universidades corporativas (UC)</w:t>
      </w:r>
      <w:r w:rsidR="00A34F57" w:rsidRPr="00BA7C23">
        <w:t xml:space="preserve"> no nosso país que, apesar de terem características distintas entre si, relacionadas com o meio e a entidade em que se inserem, partilham um objectivo </w:t>
      </w:r>
      <w:r w:rsidR="001429CA" w:rsidRPr="00BA7C23">
        <w:t xml:space="preserve">comum: </w:t>
      </w:r>
      <w:r w:rsidR="00A34F57" w:rsidRPr="00BA7C23">
        <w:t xml:space="preserve">a qualificação </w:t>
      </w:r>
      <w:r w:rsidR="006F7227" w:rsidRPr="00BA7C23">
        <w:t xml:space="preserve">estratégica </w:t>
      </w:r>
      <w:r w:rsidR="00A34F57" w:rsidRPr="00BA7C23">
        <w:t>d</w:t>
      </w:r>
      <w:r w:rsidR="006F7227" w:rsidRPr="00BA7C23">
        <w:t>as</w:t>
      </w:r>
      <w:r w:rsidR="00A34F57" w:rsidRPr="00BA7C23">
        <w:t xml:space="preserve"> pessoas.</w:t>
      </w:r>
    </w:p>
    <w:p w:rsidR="00A34F57" w:rsidRPr="00BA7C23" w:rsidRDefault="00A34F57" w:rsidP="00DA6C86">
      <w:pPr>
        <w:spacing w:before="0" w:after="0"/>
      </w:pPr>
    </w:p>
    <w:p w:rsidR="00CB5EE6" w:rsidRPr="00BA7C23" w:rsidRDefault="00CB5EE6" w:rsidP="00DA6C86">
      <w:pPr>
        <w:spacing w:before="0" w:after="0"/>
      </w:pPr>
      <w:r w:rsidRPr="00BA7C23">
        <w:t xml:space="preserve">Estas escolas de formação vão para além dos </w:t>
      </w:r>
      <w:r w:rsidR="006F7227" w:rsidRPr="00BA7C23">
        <w:t>habituais</w:t>
      </w:r>
      <w:r w:rsidRPr="00BA7C23">
        <w:t xml:space="preserve"> departamentos de formação</w:t>
      </w:r>
      <w:r w:rsidR="006F7227" w:rsidRPr="00BA7C23">
        <w:t xml:space="preserve"> uma vez que </w:t>
      </w:r>
      <w:r w:rsidRPr="00BA7C23">
        <w:t xml:space="preserve">a sua actuação está estreitamente ligada com os objectivos estratégicos da </w:t>
      </w:r>
      <w:r w:rsidRPr="00BA7C23">
        <w:lastRenderedPageBreak/>
        <w:t>entidade-mãe, não se resumindo à mera execução de acções de formação</w:t>
      </w:r>
      <w:r w:rsidR="000F7830" w:rsidRPr="00BA7C23">
        <w:t xml:space="preserve"> </w:t>
      </w:r>
      <w:r w:rsidR="006F7227" w:rsidRPr="00BA7C23">
        <w:t>avulso</w:t>
      </w:r>
      <w:r w:rsidR="000F7830" w:rsidRPr="00BA7C23">
        <w:t>, muitas vezes desligadas do sentido organizacional</w:t>
      </w:r>
      <w:r w:rsidRPr="00BA7C23">
        <w:t>.</w:t>
      </w:r>
    </w:p>
    <w:p w:rsidR="00CB5EE6" w:rsidRPr="00BA7C23" w:rsidRDefault="00CB5EE6" w:rsidP="00DA6C86">
      <w:pPr>
        <w:spacing w:before="0" w:after="0"/>
      </w:pPr>
    </w:p>
    <w:p w:rsidR="00A76484" w:rsidRPr="00BA7C23" w:rsidRDefault="00A76484" w:rsidP="00DA6C86">
      <w:pPr>
        <w:spacing w:before="0" w:after="0"/>
      </w:pPr>
      <w:r w:rsidRPr="00BA7C23">
        <w:t>Após um enquadramento conceptual e histórico do tema, faremos neste artigo a descrição da implementação de uma UC numa Instituição de Ensino Superior (IES), abordando as diversas fases do processo: preparação; execução; e avaliação.</w:t>
      </w:r>
    </w:p>
    <w:p w:rsidR="0094113A" w:rsidRPr="00BA7C23" w:rsidRDefault="0094113A" w:rsidP="00615449">
      <w:pPr>
        <w:spacing w:before="0" w:after="0"/>
        <w:jc w:val="left"/>
      </w:pPr>
    </w:p>
    <w:p w:rsidR="003A6C11" w:rsidRPr="00BA7C23" w:rsidRDefault="00E639E0" w:rsidP="003A6C11">
      <w:pPr>
        <w:pStyle w:val="PargrafodaLista"/>
        <w:numPr>
          <w:ilvl w:val="0"/>
          <w:numId w:val="7"/>
        </w:numPr>
        <w:spacing w:before="0" w:after="0"/>
        <w:jc w:val="left"/>
        <w:rPr>
          <w:b/>
        </w:rPr>
      </w:pPr>
      <w:r w:rsidRPr="00BA7C23">
        <w:rPr>
          <w:b/>
        </w:rPr>
        <w:t xml:space="preserve">Universidades Corporativas </w:t>
      </w:r>
      <w:r w:rsidR="00ED7C7F" w:rsidRPr="00BA7C23">
        <w:rPr>
          <w:b/>
        </w:rPr>
        <w:t>(UC)</w:t>
      </w:r>
    </w:p>
    <w:p w:rsidR="00126F5B" w:rsidRPr="00BA7C23" w:rsidRDefault="00126F5B" w:rsidP="003A6C11">
      <w:pPr>
        <w:pStyle w:val="PargrafodaLista"/>
        <w:numPr>
          <w:ilvl w:val="1"/>
          <w:numId w:val="7"/>
        </w:numPr>
        <w:spacing w:before="0" w:after="0"/>
        <w:jc w:val="left"/>
        <w:rPr>
          <w:b/>
        </w:rPr>
      </w:pPr>
      <w:r w:rsidRPr="00BA7C23">
        <w:rPr>
          <w:b/>
        </w:rPr>
        <w:t>Conceito</w:t>
      </w:r>
    </w:p>
    <w:p w:rsidR="00126F5B" w:rsidRPr="00BA7C23" w:rsidRDefault="00126F5B" w:rsidP="00615449">
      <w:pPr>
        <w:spacing w:before="0" w:after="0"/>
      </w:pPr>
      <w:r w:rsidRPr="00BA7C23">
        <w:t xml:space="preserve">As </w:t>
      </w:r>
      <w:r w:rsidR="00ED7C7F" w:rsidRPr="00BA7C23">
        <w:t>UC</w:t>
      </w:r>
      <w:r w:rsidRPr="00BA7C23">
        <w:t xml:space="preserve"> são a estrutura de suporte à prática da EC e traduzem-se num conjunto de soluções estratégicas de aprendizagem que incidem nas competências essenciais das organizações </w:t>
      </w:r>
      <w:fldSimple w:instr=" ADDIN ZOTERO_ITEM {&quot;sort&quot;:true,&quot;citationItems&quot;:[{&quot;itemID&quot;:13950}]} ">
        <w:r w:rsidR="00BA7C23" w:rsidRPr="00BA7C23">
          <w:t>(Pereira, 2003)</w:t>
        </w:r>
      </w:fldSimple>
      <w:r w:rsidRPr="00BA7C23">
        <w:t>.</w:t>
      </w:r>
    </w:p>
    <w:p w:rsidR="00126F5B" w:rsidRPr="00BA7C23" w:rsidRDefault="00126F5B" w:rsidP="00615449">
      <w:pPr>
        <w:spacing w:before="0" w:after="0"/>
      </w:pPr>
    </w:p>
    <w:p w:rsidR="00126F5B" w:rsidRPr="00BA7C23" w:rsidRDefault="00126F5B" w:rsidP="00615449">
      <w:pPr>
        <w:spacing w:before="0" w:after="0"/>
      </w:pPr>
      <w:r w:rsidRPr="00BA7C23">
        <w:t xml:space="preserve">A EC possibilita o desenvolvimento de diversas acções que visam ampliar conhecimentos, habilidades e competências alinhadas ao interesse estratégico da organização e, por conseguinte, capazes de incrementar o potencial competitivo da mesma </w:t>
      </w:r>
      <w:fldSimple w:instr=" ADDIN ZOTERO_ITEM {&quot;sort&quot;:true,&quot;citationItems&quot;:[{&quot;itemID&quot;:15814}]} ">
        <w:r w:rsidR="00BA7C23" w:rsidRPr="00BA7C23">
          <w:t>(Martins, 2005)</w:t>
        </w:r>
      </w:fldSimple>
      <w:r w:rsidRPr="00BA7C23">
        <w:t xml:space="preserve">. Assim, para além de promover a qualificação dos recursos humanos, a EC permite também o desenvolvimento e a instalação das competências empresariais e humanas consideradas críticas para a viabilização das estratégias de negócio </w:t>
      </w:r>
      <w:fldSimple w:instr=" ADDIN ZOTERO_ITEM {&quot;sort&quot;:true,&quot;citationItems&quot;:[{&quot;itemID&quot;:11346}]} ">
        <w:r w:rsidR="00BA7C23" w:rsidRPr="00BA7C23">
          <w:t>(Éboli, 2004)</w:t>
        </w:r>
      </w:fldSimple>
      <w:r w:rsidRPr="00BA7C23">
        <w:t>.</w:t>
      </w:r>
    </w:p>
    <w:p w:rsidR="00126F5B" w:rsidRPr="00BA7C23" w:rsidRDefault="00126F5B" w:rsidP="00615449">
      <w:pPr>
        <w:spacing w:before="0" w:after="0"/>
      </w:pPr>
    </w:p>
    <w:p w:rsidR="00126F5B" w:rsidRPr="00BA7C23" w:rsidRDefault="00126F5B" w:rsidP="00615449">
      <w:pPr>
        <w:spacing w:before="0" w:after="0"/>
      </w:pPr>
      <w:r w:rsidRPr="00BA7C23">
        <w:t xml:space="preserve">As UC assumem-se como entidades educacionais que se tornam num instrumento estratégico, tendo sido desenhadas para ajudar a organização mantenedora a atingir a sua missão, na condução de actividades que criem uma cultura de aprendizagem, individual e colectiva, e levem ao conhecimento e à sabedoria </w:t>
      </w:r>
      <w:fldSimple w:instr=" ADDIN ZOTERO_ITEM {&quot;sort&quot;:true,&quot;citationItems&quot;:[{&quot;itemID&quot;:12100}]} ">
        <w:r w:rsidR="00BA7C23" w:rsidRPr="00BA7C23">
          <w:t>(Allen, 2002)</w:t>
        </w:r>
      </w:fldSimple>
      <w:r w:rsidRPr="00BA7C23">
        <w:t>.</w:t>
      </w:r>
    </w:p>
    <w:p w:rsidR="00126F5B" w:rsidRPr="00BA7C23" w:rsidRDefault="00126F5B" w:rsidP="00615449">
      <w:pPr>
        <w:spacing w:before="0" w:after="0"/>
      </w:pPr>
    </w:p>
    <w:p w:rsidR="00126F5B" w:rsidRPr="00BA7C23" w:rsidRDefault="00126F5B" w:rsidP="00615449">
      <w:pPr>
        <w:pStyle w:val="PargrafodaLista"/>
        <w:numPr>
          <w:ilvl w:val="1"/>
          <w:numId w:val="7"/>
        </w:numPr>
        <w:spacing w:before="0" w:after="0"/>
        <w:jc w:val="left"/>
        <w:rPr>
          <w:b/>
        </w:rPr>
      </w:pPr>
      <w:r w:rsidRPr="00BA7C23">
        <w:rPr>
          <w:b/>
        </w:rPr>
        <w:t>Evolução</w:t>
      </w:r>
      <w:r w:rsidR="005205AB" w:rsidRPr="00BA7C23">
        <w:rPr>
          <w:b/>
        </w:rPr>
        <w:t xml:space="preserve"> Histórica</w:t>
      </w:r>
    </w:p>
    <w:p w:rsidR="00126F5B" w:rsidRPr="00BA7C23" w:rsidRDefault="004E5A4C" w:rsidP="00615449">
      <w:pPr>
        <w:spacing w:before="0" w:after="0"/>
      </w:pPr>
      <w:r w:rsidRPr="00BA7C23">
        <w:t xml:space="preserve">As </w:t>
      </w:r>
      <w:r w:rsidR="00126F5B" w:rsidRPr="00BA7C23">
        <w:t xml:space="preserve">UC surgem como o resultado da evolução das actividades de formação promovidas pelos departamentos de recursos humanos sendo que, inicialmente, o seu principal objectivo “…nos Estados Unidos, foi o treinamento dos seus empregados buscando a melhoria de habilidades profissionais e a proficiência em sua </w:t>
      </w:r>
      <w:r w:rsidRPr="00BA7C23">
        <w:t>actividade dentro da corporação”</w:t>
      </w:r>
      <w:r w:rsidR="00126F5B" w:rsidRPr="00BA7C23">
        <w:t xml:space="preserve"> </w:t>
      </w:r>
      <w:fldSimple w:instr=" ADDIN ZOTERO_ITEM {&quot;citationItems&quot;:[{&quot;itemID&quot;:8875}]} ">
        <w:r w:rsidR="00BA7C23" w:rsidRPr="00BA7C23">
          <w:t>(Tarapanoff &amp; Ferreira,, 2006)</w:t>
        </w:r>
      </w:fldSimple>
      <w:r w:rsidR="00126F5B" w:rsidRPr="00BA7C23">
        <w:t xml:space="preserve">. As UC revelaram-se o melhor meio das empresas educarem os seus colaboradores para garantirem a sua competitividade no </w:t>
      </w:r>
      <w:r w:rsidR="00126F5B" w:rsidRPr="00BA7C23">
        <w:lastRenderedPageBreak/>
        <w:t>mercado</w:t>
      </w:r>
      <w:r w:rsidR="00671EED" w:rsidRPr="00BA7C23">
        <w:t xml:space="preserve"> o que tem provocado um aumento exponencial do número de UC na última década</w:t>
      </w:r>
      <w:r w:rsidR="00126F5B" w:rsidRPr="00BA7C23">
        <w:t>.</w:t>
      </w:r>
    </w:p>
    <w:p w:rsidR="00671EED" w:rsidRPr="00BA7C23" w:rsidRDefault="00671EED" w:rsidP="00615449">
      <w:pPr>
        <w:spacing w:before="0" w:after="0"/>
      </w:pPr>
    </w:p>
    <w:p w:rsidR="00671EED" w:rsidRPr="00BA7C23" w:rsidRDefault="00671EED" w:rsidP="00671EED">
      <w:pPr>
        <w:spacing w:before="0" w:after="0"/>
      </w:pPr>
      <w:r w:rsidRPr="00BA7C23">
        <w:t xml:space="preserve">Na opinião de Martins </w:t>
      </w:r>
      <w:fldSimple w:instr=" ADDIN ZOTERO_ITEM {&quot;citationItems&quot;:[{&quot;itemID&quot;:15814,&quot;position&quot;:1}]} ">
        <w:r w:rsidR="00BA7C23" w:rsidRPr="00BA7C23">
          <w:t>(Martins, 2005)</w:t>
        </w:r>
      </w:fldSimple>
      <w:r w:rsidRPr="00BA7C23">
        <w:t xml:space="preserve"> os factores que estão a provocar tal aumento são os seguintes:</w:t>
      </w:r>
    </w:p>
    <w:p w:rsidR="00671EED" w:rsidRPr="00BA7C23" w:rsidRDefault="00671EED" w:rsidP="00671EED">
      <w:pPr>
        <w:numPr>
          <w:ilvl w:val="0"/>
          <w:numId w:val="4"/>
        </w:numPr>
        <w:spacing w:before="0" w:after="0"/>
      </w:pPr>
      <w:r w:rsidRPr="00BA7C23">
        <w:t>Concorrência mais acirrada das posições de mercado em níveis nacional e internacional;</w:t>
      </w:r>
    </w:p>
    <w:p w:rsidR="00671EED" w:rsidRPr="00BA7C23" w:rsidRDefault="00671EED" w:rsidP="00671EED">
      <w:pPr>
        <w:numPr>
          <w:ilvl w:val="0"/>
          <w:numId w:val="4"/>
        </w:numPr>
        <w:spacing w:before="0" w:after="0"/>
      </w:pPr>
      <w:r w:rsidRPr="00BA7C23">
        <w:t>Aumento da procura por maior escolarização e competências profissionais da mão-de-obra;</w:t>
      </w:r>
    </w:p>
    <w:p w:rsidR="00671EED" w:rsidRPr="00BA7C23" w:rsidRDefault="00671EED" w:rsidP="00671EED">
      <w:pPr>
        <w:numPr>
          <w:ilvl w:val="0"/>
          <w:numId w:val="4"/>
        </w:numPr>
        <w:spacing w:before="0" w:after="0"/>
      </w:pPr>
      <w:r w:rsidRPr="00BA7C23">
        <w:t>Percepção da necessidade de obter ganhos de imagem para a organização tanto para público externo quanto interno à organização;</w:t>
      </w:r>
    </w:p>
    <w:p w:rsidR="00671EED" w:rsidRPr="00BA7C23" w:rsidRDefault="00671EED" w:rsidP="00671EED">
      <w:pPr>
        <w:numPr>
          <w:ilvl w:val="0"/>
          <w:numId w:val="4"/>
        </w:numPr>
        <w:spacing w:before="0" w:after="0"/>
      </w:pPr>
      <w:r w:rsidRPr="00BA7C23">
        <w:t>Pela necessidade vital de se desenvolver, difundir e perpetuar o conhecimento pertinente à competência essencial da organização.</w:t>
      </w:r>
    </w:p>
    <w:p w:rsidR="00126F5B" w:rsidRPr="00BA7C23" w:rsidRDefault="00126F5B" w:rsidP="00615449">
      <w:pPr>
        <w:spacing w:before="0" w:after="0"/>
      </w:pPr>
    </w:p>
    <w:p w:rsidR="00126F5B" w:rsidRPr="00BA7C23" w:rsidRDefault="00ED18E8" w:rsidP="00615449">
      <w:pPr>
        <w:spacing w:before="0" w:after="0"/>
      </w:pPr>
      <w:r w:rsidRPr="00BA7C23">
        <w:t xml:space="preserve">Na década de 80 as UC começam a surgir em grande número. </w:t>
      </w:r>
      <w:r w:rsidR="00126F5B" w:rsidRPr="00BA7C23">
        <w:t xml:space="preserve">Em 1988 havia cerca de 400 nos Estados Unidos de América, passados 10 anos cerca de 1200 e em 2000, cerca de 1600. Na Europa os números não são tão expressivos, em 2001 eram cerca de 100, com maior incidência na França, cerca de 30 </w:t>
      </w:r>
      <w:fldSimple w:instr=" ADDIN ZOTERO_ITEM {&quot;citationItems&quot;:[{&quot;itemID&quot;:1133}]} ">
        <w:r w:rsidR="00BA7C23" w:rsidRPr="00BA7C23">
          <w:t>(Tarapanoff, 2006)</w:t>
        </w:r>
      </w:fldSimple>
      <w:r w:rsidR="00126F5B" w:rsidRPr="00BA7C23">
        <w:t>.</w:t>
      </w:r>
    </w:p>
    <w:p w:rsidR="00126F5B" w:rsidRPr="00BA7C23" w:rsidRDefault="00126F5B" w:rsidP="00615449">
      <w:pPr>
        <w:spacing w:before="0" w:after="0"/>
      </w:pPr>
    </w:p>
    <w:p w:rsidR="00126F5B" w:rsidRPr="00BA7C23" w:rsidRDefault="00126F5B" w:rsidP="00615449">
      <w:pPr>
        <w:spacing w:before="0" w:after="0"/>
      </w:pPr>
      <w:r w:rsidRPr="00BA7C23">
        <w:t>Durante os últimos 15 anos, a quantidade e a visibilidade das UC tem crescido acentuadamente. Neste período, o número de conferências, consultorias e</w:t>
      </w:r>
      <w:r w:rsidR="003551F5" w:rsidRPr="00BA7C23">
        <w:t xml:space="preserve"> publicações sobre práticas de aprendizagem c</w:t>
      </w:r>
      <w:r w:rsidRPr="00BA7C23">
        <w:t>orporativa e assuntos relacionados têm crescido continuamente. Toda</w:t>
      </w:r>
      <w:r w:rsidR="003551F5" w:rsidRPr="00BA7C23">
        <w:t>via, nem toda a aprendizagem c</w:t>
      </w:r>
      <w:r w:rsidRPr="00BA7C23">
        <w:t xml:space="preserve">orporativa se realiza no âmbito ou através de UC. Um número significativo de grandes e importantes empresas tem investido maciçamente em iniciativas desse tipo, ao nível corporativo, embora não sejam especificamente identificadas como UC. Outras utilizam a denominação, quando na verdade oferecem formação e desenvolvimento por meio de departamentos em nível de unidades de negócios </w:t>
      </w:r>
      <w:fldSimple w:instr=" ADDIN ZOTERO_ITEM {&quot;citationItems&quot;:[{&quot;itemID&quot;:5648}]} ">
        <w:r w:rsidR="00BA7C23" w:rsidRPr="00BA7C23">
          <w:t>(Paton, Peters, &amp; Quintas, 2005)</w:t>
        </w:r>
      </w:fldSimple>
      <w:r w:rsidRPr="00BA7C23">
        <w:t xml:space="preserve">. </w:t>
      </w:r>
    </w:p>
    <w:p w:rsidR="00126F5B" w:rsidRPr="00BA7C23" w:rsidRDefault="00126F5B" w:rsidP="00615449">
      <w:pPr>
        <w:spacing w:before="0" w:after="0"/>
      </w:pPr>
    </w:p>
    <w:p w:rsidR="00126F5B" w:rsidRPr="00BA7C23" w:rsidRDefault="00126F5B" w:rsidP="00615449">
      <w:pPr>
        <w:spacing w:before="0" w:after="0"/>
      </w:pPr>
      <w:r w:rsidRPr="00BA7C23">
        <w:t xml:space="preserve">Na generalidade dos casos, as UC nascem no seio e por iniciativa de empresas ou instituições, com a missão de implementar acções de educação corporativa que permitam incrementar o desenvolvimento individual e colectivo. Tem sido assim a história das UC ao longo destes cerca de 30 anos de actuação. Alguns exemplos são a </w:t>
      </w:r>
      <w:r w:rsidRPr="00BA7C23">
        <w:lastRenderedPageBreak/>
        <w:t xml:space="preserve">UC da General Electric </w:t>
      </w:r>
      <w:fldSimple w:instr=" ADDIN ZOTERO_ITEM {&quot;sort&quot;:true,&quot;citationItems&quot;:[{&quot;itemID&quot;:15152}]} ">
        <w:r w:rsidR="00BA7C23" w:rsidRPr="00BA7C23">
          <w:t>(“GE Corporate University,” 2009)</w:t>
        </w:r>
      </w:fldSimple>
      <w:r w:rsidRPr="00BA7C23">
        <w:t xml:space="preserve">, a UC do Banco do Brasil </w:t>
      </w:r>
      <w:fldSimple w:instr=" ADDIN ZOTERO_ITEM {&quot;sort&quot;:true,&quot;citationItems&quot;:[{&quot;itemID&quot;:12009,&quot;position&quot;:1}]} ">
        <w:r w:rsidR="00BA7C23" w:rsidRPr="00BA7C23">
          <w:t>(“Universidade Corporativa do Banco do Brasil,” 2009)</w:t>
        </w:r>
      </w:fldSimple>
      <w:r w:rsidRPr="00BA7C23">
        <w:t xml:space="preserve">, a Universidade Petrobrás </w:t>
      </w:r>
      <w:fldSimple w:instr=" ADDIN ZOTERO_ITEM {&quot;sort&quot;:true,&quot;citationItems&quot;:[{&quot;itemID&quot;:13261}]} ">
        <w:r w:rsidR="00BA7C23" w:rsidRPr="00BA7C23">
          <w:t>(“Universidade Petrobrás,” 2009)</w:t>
        </w:r>
      </w:fldSimple>
      <w:r w:rsidRPr="00BA7C23">
        <w:t xml:space="preserve">, a Motorola University </w:t>
      </w:r>
      <w:fldSimple w:instr=" ADDIN ZOTERO_ITEM {&quot;sort&quot;:true,&quot;citationItems&quot;:[{&quot;itemID&quot;:8689}]} ">
        <w:r w:rsidR="00BA7C23" w:rsidRPr="00BA7C23">
          <w:t>(“Motorola, Inc. - Motorola University,” 2009)</w:t>
        </w:r>
      </w:fldSimple>
      <w:r w:rsidRPr="00BA7C23">
        <w:t xml:space="preserve">, a UCUF </w:t>
      </w:r>
      <w:fldSimple w:instr=" ADDIN ZOTERO_ITEM {&quot;sort&quot;:true,&quot;citationItems&quot;:[{&quot;itemID&quot;:5368}]} ">
        <w:r w:rsidR="00BA7C23" w:rsidRPr="00BA7C23">
          <w:t>(“Únion Fenosa- Universidad Corporativa,” 2009)</w:t>
        </w:r>
      </w:fldSimple>
      <w:r w:rsidRPr="00BA7C23">
        <w:t>, entre outras.</w:t>
      </w:r>
    </w:p>
    <w:p w:rsidR="00126F5B" w:rsidRPr="00BA7C23" w:rsidRDefault="00126F5B" w:rsidP="00615449">
      <w:pPr>
        <w:spacing w:before="0" w:after="0"/>
      </w:pPr>
    </w:p>
    <w:p w:rsidR="00126F5B" w:rsidRPr="00BA7C23" w:rsidRDefault="00126F5B" w:rsidP="00615449">
      <w:pPr>
        <w:spacing w:before="0" w:after="0"/>
      </w:pPr>
      <w:r w:rsidRPr="00BA7C23">
        <w:t xml:space="preserve">Em 2007, a Universidade Fernando Pessoa (UFP), uma Instituição Portuguesa de Ensino Superior, decidiu-se por uma nova abordagem à implementação de UC no país, afirmando que, na sua concepção, “… um projecto de educação corporativa começa sempre pela existência de uma parceria entre a Universidade Fernando Pessoa e uma organização (empresarial, do estatal, municipal, associação representativa de determinado sector, etc.) que acredite na importância da qualificação dos seus recursos humanos como forma de ganhar competitividade” </w:t>
      </w:r>
      <w:fldSimple w:instr=" ADDIN ZOTERO_ITEM {&quot;citationItems&quot;:[{&quot;itemID&quot;:8191}]} ">
        <w:r w:rsidR="00BA7C23" w:rsidRPr="00BA7C23">
          <w:t>(“Educação Corporativa,” 2009)</w:t>
        </w:r>
      </w:fldSimple>
      <w:r w:rsidRPr="00BA7C23">
        <w:t xml:space="preserve">. </w:t>
      </w:r>
    </w:p>
    <w:p w:rsidR="00126F5B" w:rsidRPr="00BA7C23" w:rsidRDefault="00126F5B" w:rsidP="00615449">
      <w:pPr>
        <w:spacing w:before="0" w:after="0"/>
      </w:pPr>
    </w:p>
    <w:p w:rsidR="00126F5B" w:rsidRPr="00BA7C23" w:rsidRDefault="00126F5B" w:rsidP="00615449">
      <w:pPr>
        <w:spacing w:before="0" w:after="0"/>
      </w:pPr>
      <w:r w:rsidRPr="00BA7C23">
        <w:t>Esta associação, para além de permitir juntar ao conhecimento da prática o conhecimento resultante da investigação académica, garante a operacionalização de programas educacionais que enfatizem os três eixos da educação corporativa: conhecimento profundo da organização (cultura, valores, tradição e visão), o meio envolvente da organização (negócios, clientes, competidores, tendências e melhores práticas de outras organizações) e as competências básicas para a competitividade organizacional e individual (aprender a aprender, comunicação eficaz, colaboração, criatividade e resolução de problemas, alfabetização, tecnologias da informação).</w:t>
      </w:r>
    </w:p>
    <w:p w:rsidR="00126F5B" w:rsidRPr="00BA7C23" w:rsidRDefault="00126F5B" w:rsidP="00615449">
      <w:pPr>
        <w:spacing w:before="0" w:after="0"/>
      </w:pPr>
    </w:p>
    <w:p w:rsidR="00126F5B" w:rsidRPr="00BA7C23" w:rsidRDefault="00126F5B" w:rsidP="00615449">
      <w:pPr>
        <w:spacing w:before="0" w:after="0"/>
      </w:pPr>
      <w:r w:rsidRPr="00BA7C23">
        <w:t xml:space="preserve">Como resultado prático deste trabalho, surge a primeira UC portuguesa, a Universidade Corporativa CEVAL, numa parceria entre a </w:t>
      </w:r>
      <w:r w:rsidR="00C42118" w:rsidRPr="00BA7C23">
        <w:t xml:space="preserve">UFP </w:t>
      </w:r>
      <w:r w:rsidRPr="00BA7C23">
        <w:t xml:space="preserve">e o Conselho Empresarial dos Vales do Lima e Minho, criada em Janeiro de 2007 </w:t>
      </w:r>
      <w:fldSimple w:instr=" ADDIN ZOTERO_ITEM {&quot;citationItems&quot;:[{&quot;itemID&quot;:6967}]} ">
        <w:r w:rsidR="00BA7C23" w:rsidRPr="00BA7C23">
          <w:t>(“Universidade Corporativa CEVAL lança MBA em Gestão Empresarial,” 2009)</w:t>
        </w:r>
      </w:fldSimple>
      <w:r w:rsidRPr="00BA7C23">
        <w:t>.</w:t>
      </w:r>
    </w:p>
    <w:p w:rsidR="00126F5B" w:rsidRPr="00BA7C23" w:rsidRDefault="00126F5B" w:rsidP="00615449">
      <w:pPr>
        <w:spacing w:before="0" w:after="0"/>
      </w:pPr>
    </w:p>
    <w:p w:rsidR="00126F5B" w:rsidRPr="00BA7C23" w:rsidRDefault="00126F5B" w:rsidP="003A6C11">
      <w:pPr>
        <w:spacing w:before="0" w:after="0"/>
      </w:pPr>
      <w:r w:rsidRPr="00BA7C23">
        <w:t xml:space="preserve">O trabalho de educação corporativa da UFP não se ficou por aqui e, em Novembro de 2008, lançou a sua própria UC, a Academia UFP </w:t>
      </w:r>
      <w:fldSimple w:instr=" ADDIN ZOTERO_ITEM {&quot;citationItems&quot;:[{&quot;itemID&quot;:14223}]} ">
        <w:r w:rsidR="00BA7C23" w:rsidRPr="00BA7C23">
          <w:t>(“Academia UFP,” 2009)</w:t>
        </w:r>
      </w:fldSimple>
      <w:r w:rsidRPr="00BA7C23">
        <w:t>, especialmente dedicada à capacitação de actuais e antigos colaboradores e alunos, bem como ao desenvolvimento de competências organizacionais</w:t>
      </w:r>
      <w:r w:rsidR="00C42118" w:rsidRPr="00BA7C23">
        <w:t xml:space="preserve"> e que será o objecto de análise do presente artigo</w:t>
      </w:r>
      <w:r w:rsidRPr="00BA7C23">
        <w:t>.</w:t>
      </w:r>
    </w:p>
    <w:p w:rsidR="003A6C11" w:rsidRPr="00BA7C23" w:rsidRDefault="003A6C11" w:rsidP="003A6C11">
      <w:pPr>
        <w:spacing w:before="0" w:after="0"/>
      </w:pPr>
    </w:p>
    <w:p w:rsidR="003A6C11" w:rsidRPr="00BA7C23" w:rsidRDefault="003A6C11" w:rsidP="003A6C11">
      <w:pPr>
        <w:pStyle w:val="PargrafodaLista"/>
        <w:numPr>
          <w:ilvl w:val="0"/>
          <w:numId w:val="7"/>
        </w:numPr>
        <w:spacing w:before="0" w:after="0"/>
        <w:jc w:val="left"/>
        <w:rPr>
          <w:b/>
        </w:rPr>
      </w:pPr>
      <w:r w:rsidRPr="00BA7C23">
        <w:rPr>
          <w:b/>
        </w:rPr>
        <w:lastRenderedPageBreak/>
        <w:t>A importância da EC numa Instituição de Ensino Superior (IES)</w:t>
      </w:r>
    </w:p>
    <w:p w:rsidR="003A6C11" w:rsidRPr="00BA7C23" w:rsidRDefault="003A6C11" w:rsidP="003A6C11">
      <w:pPr>
        <w:pStyle w:val="texto"/>
        <w:spacing w:after="0"/>
        <w:rPr>
          <w:rFonts w:ascii="Times New Roman" w:hAnsi="Times New Roman"/>
          <w:szCs w:val="24"/>
        </w:rPr>
      </w:pPr>
      <w:r w:rsidRPr="00BA7C23">
        <w:rPr>
          <w:rFonts w:ascii="Times New Roman" w:hAnsi="Times New Roman"/>
          <w:szCs w:val="24"/>
        </w:rPr>
        <w:t>As organizações poderão ser vistas como sistemas de aprendizagem que se preocupam com um conhecimento aprofundado dos seus recursos humanos, tornando-os mais aptos para colaborar com a gestão. Desta forma, as organizações poderão desenvolver as suas próprias competências e tornar-se, por si só, numa importante fonte de vantagem competitiva</w:t>
      </w:r>
      <w:r w:rsidR="00E73198" w:rsidRPr="00BA7C23">
        <w:rPr>
          <w:rFonts w:ascii="Times New Roman" w:hAnsi="Times New Roman"/>
          <w:szCs w:val="24"/>
        </w:rPr>
        <w:t xml:space="preserve"> </w:t>
      </w:r>
      <w:r w:rsidR="00BE46F7" w:rsidRPr="00BA7C23">
        <w:rPr>
          <w:rFonts w:ascii="Times New Roman" w:hAnsi="Times New Roman"/>
          <w:szCs w:val="24"/>
        </w:rPr>
        <w:fldChar w:fldCharType="begin"/>
      </w:r>
      <w:r w:rsidR="00E73198" w:rsidRPr="00BA7C23">
        <w:rPr>
          <w:rFonts w:ascii="Times New Roman" w:hAnsi="Times New Roman"/>
          <w:szCs w:val="24"/>
        </w:rPr>
        <w:instrText xml:space="preserve"> ADDIN ZOTERO_ITEM {"sort":true,"citationItems":[{"itemID":688}]} </w:instrText>
      </w:r>
      <w:r w:rsidR="00BE46F7" w:rsidRPr="00BA7C23">
        <w:rPr>
          <w:rFonts w:ascii="Times New Roman" w:hAnsi="Times New Roman"/>
          <w:szCs w:val="24"/>
        </w:rPr>
        <w:fldChar w:fldCharType="separate"/>
      </w:r>
      <w:r w:rsidR="00BA7C23" w:rsidRPr="00BA7C23">
        <w:rPr>
          <w:rFonts w:ascii="Times New Roman" w:hAnsi="Times New Roman"/>
          <w:szCs w:val="24"/>
        </w:rPr>
        <w:t>(Miguel Pina Cunha, 1999)</w:t>
      </w:r>
      <w:r w:rsidR="00BE46F7" w:rsidRPr="00BA7C23">
        <w:rPr>
          <w:rFonts w:ascii="Times New Roman" w:hAnsi="Times New Roman"/>
          <w:szCs w:val="24"/>
        </w:rPr>
        <w:fldChar w:fldCharType="end"/>
      </w:r>
      <w:r w:rsidRPr="00BA7C23">
        <w:rPr>
          <w:rFonts w:ascii="Times New Roman" w:hAnsi="Times New Roman"/>
          <w:szCs w:val="24"/>
        </w:rPr>
        <w:t>. As IES têm todas as condições para se tornarem em organizações que aprendem (</w:t>
      </w:r>
      <w:r w:rsidRPr="00BA7C23">
        <w:rPr>
          <w:rFonts w:ascii="Times New Roman" w:hAnsi="Times New Roman"/>
          <w:i/>
          <w:szCs w:val="24"/>
        </w:rPr>
        <w:t>learning organizations</w:t>
      </w:r>
      <w:r w:rsidRPr="00BA7C23">
        <w:rPr>
          <w:rFonts w:ascii="Times New Roman" w:hAnsi="Times New Roman"/>
          <w:szCs w:val="24"/>
        </w:rPr>
        <w:t xml:space="preserve">), não só pelas elevadas qualificações do seu capital humano, mas também por todos os recursos materiais e físicos de que dispõem e que poderão facilitar tal aprendizagem. </w:t>
      </w:r>
    </w:p>
    <w:p w:rsidR="003A6C11" w:rsidRPr="00BA7C23" w:rsidRDefault="003A6C11" w:rsidP="003A6C11">
      <w:pPr>
        <w:pStyle w:val="texto"/>
        <w:spacing w:after="0"/>
        <w:rPr>
          <w:rFonts w:ascii="Times New Roman" w:hAnsi="Times New Roman"/>
          <w:szCs w:val="24"/>
          <w:highlight w:val="yellow"/>
        </w:rPr>
      </w:pPr>
    </w:p>
    <w:p w:rsidR="003A6C11" w:rsidRPr="00BA7C23" w:rsidRDefault="003A6C11" w:rsidP="003A6C11">
      <w:pPr>
        <w:pStyle w:val="texto"/>
        <w:spacing w:after="0"/>
        <w:rPr>
          <w:rFonts w:ascii="Times New Roman" w:hAnsi="Times New Roman"/>
          <w:szCs w:val="24"/>
        </w:rPr>
      </w:pPr>
      <w:r w:rsidRPr="00BA7C23">
        <w:rPr>
          <w:rFonts w:ascii="Times New Roman" w:hAnsi="Times New Roman"/>
          <w:szCs w:val="24"/>
        </w:rPr>
        <w:t>Numa era em que a competitividade e a inovação se traduzem numa forte arma de sobrevivência das organizações, há que desenvolver a capacidade de aprendizagem e, sobretudo, há que criar novos conhecimentos. Para que tal aconteça é necessário que as organizações e os seus colaboradores aprendam a aprender e se tornem verdadeiras organizações voltadas para a aprendizagem</w:t>
      </w:r>
      <w:r w:rsidR="005C5D12" w:rsidRPr="00BA7C23">
        <w:rPr>
          <w:rFonts w:ascii="Times New Roman" w:hAnsi="Times New Roman"/>
          <w:szCs w:val="24"/>
        </w:rPr>
        <w:t xml:space="preserve"> </w:t>
      </w:r>
      <w:r w:rsidR="00BE46F7" w:rsidRPr="00BA7C23">
        <w:rPr>
          <w:rFonts w:ascii="Times New Roman" w:hAnsi="Times New Roman"/>
          <w:szCs w:val="24"/>
        </w:rPr>
        <w:fldChar w:fldCharType="begin"/>
      </w:r>
      <w:r w:rsidR="005C5D12" w:rsidRPr="00BA7C23">
        <w:rPr>
          <w:rFonts w:ascii="Times New Roman" w:hAnsi="Times New Roman"/>
          <w:szCs w:val="24"/>
        </w:rPr>
        <w:instrText xml:space="preserve"> ADDIN ZOTERO_ITEM {"sort":true,"citationItems":[{"itemID":1133,"position":1}]} </w:instrText>
      </w:r>
      <w:r w:rsidR="00BE46F7" w:rsidRPr="00BA7C23">
        <w:rPr>
          <w:rFonts w:ascii="Times New Roman" w:hAnsi="Times New Roman"/>
          <w:szCs w:val="24"/>
        </w:rPr>
        <w:fldChar w:fldCharType="separate"/>
      </w:r>
      <w:r w:rsidR="00BA7C23" w:rsidRPr="00BA7C23">
        <w:rPr>
          <w:rFonts w:ascii="Times New Roman" w:hAnsi="Times New Roman"/>
          <w:szCs w:val="24"/>
        </w:rPr>
        <w:t>(Tarapanoff, 2006)</w:t>
      </w:r>
      <w:r w:rsidR="00BE46F7" w:rsidRPr="00BA7C23">
        <w:rPr>
          <w:rFonts w:ascii="Times New Roman" w:hAnsi="Times New Roman"/>
          <w:szCs w:val="24"/>
        </w:rPr>
        <w:fldChar w:fldCharType="end"/>
      </w:r>
      <w:r w:rsidRPr="00BA7C23">
        <w:rPr>
          <w:rFonts w:ascii="Times New Roman" w:hAnsi="Times New Roman"/>
          <w:szCs w:val="24"/>
        </w:rPr>
        <w:t>.</w:t>
      </w:r>
    </w:p>
    <w:p w:rsidR="003A6C11" w:rsidRPr="00BA7C23" w:rsidRDefault="003A6C11" w:rsidP="003A6C11">
      <w:pPr>
        <w:pStyle w:val="texto"/>
        <w:spacing w:after="0"/>
        <w:rPr>
          <w:rFonts w:ascii="Times New Roman" w:hAnsi="Times New Roman"/>
          <w:szCs w:val="24"/>
          <w:highlight w:val="yellow"/>
        </w:rPr>
      </w:pPr>
    </w:p>
    <w:p w:rsidR="003A6C11" w:rsidRPr="00BA7C23" w:rsidRDefault="003A6C11" w:rsidP="003A6C11">
      <w:pPr>
        <w:pStyle w:val="texto"/>
        <w:spacing w:after="0"/>
        <w:rPr>
          <w:rFonts w:ascii="Times New Roman" w:hAnsi="Times New Roman"/>
          <w:szCs w:val="24"/>
        </w:rPr>
      </w:pPr>
      <w:r w:rsidRPr="00BA7C23">
        <w:rPr>
          <w:rFonts w:ascii="Times New Roman" w:hAnsi="Times New Roman"/>
          <w:szCs w:val="24"/>
        </w:rPr>
        <w:t xml:space="preserve">As IES terão que assumir novos modelos de gestão e, como referem Rowley </w:t>
      </w:r>
      <w:r w:rsidRPr="00BA7C23">
        <w:rPr>
          <w:rFonts w:ascii="Times New Roman" w:hAnsi="Times New Roman"/>
          <w:i/>
          <w:szCs w:val="24"/>
        </w:rPr>
        <w:t>et al</w:t>
      </w:r>
      <w:r w:rsidR="005C5D12" w:rsidRPr="00BA7C23">
        <w:rPr>
          <w:rFonts w:ascii="Times New Roman" w:hAnsi="Times New Roman"/>
          <w:i/>
          <w:szCs w:val="24"/>
        </w:rPr>
        <w:t xml:space="preserve"> </w:t>
      </w:r>
      <w:r w:rsidR="00BE46F7" w:rsidRPr="00BA7C23">
        <w:rPr>
          <w:rFonts w:ascii="Times New Roman" w:hAnsi="Times New Roman"/>
          <w:szCs w:val="24"/>
        </w:rPr>
        <w:fldChar w:fldCharType="begin"/>
      </w:r>
      <w:r w:rsidR="005C5D12" w:rsidRPr="00BA7C23">
        <w:rPr>
          <w:rFonts w:ascii="Times New Roman" w:hAnsi="Times New Roman"/>
          <w:szCs w:val="24"/>
        </w:rPr>
        <w:instrText xml:space="preserve"> ADDIN ZOTERO_ITEM {"sort":true,"citationItems":[{"itemID":12986}]} </w:instrText>
      </w:r>
      <w:r w:rsidR="00BE46F7" w:rsidRPr="00BA7C23">
        <w:rPr>
          <w:rFonts w:ascii="Times New Roman" w:hAnsi="Times New Roman"/>
          <w:szCs w:val="24"/>
        </w:rPr>
        <w:fldChar w:fldCharType="separate"/>
      </w:r>
      <w:r w:rsidR="00BA7C23" w:rsidRPr="00BA7C23">
        <w:rPr>
          <w:rFonts w:ascii="Times New Roman" w:hAnsi="Times New Roman"/>
          <w:szCs w:val="24"/>
        </w:rPr>
        <w:t>(Rowley, Lujan, &amp; Dolence, 1998)</w:t>
      </w:r>
      <w:r w:rsidR="00BE46F7" w:rsidRPr="00BA7C23">
        <w:rPr>
          <w:rFonts w:ascii="Times New Roman" w:hAnsi="Times New Roman"/>
          <w:szCs w:val="24"/>
        </w:rPr>
        <w:fldChar w:fldCharType="end"/>
      </w:r>
      <w:r w:rsidRPr="00BA7C23">
        <w:rPr>
          <w:rFonts w:ascii="Times New Roman" w:hAnsi="Times New Roman"/>
          <w:szCs w:val="24"/>
        </w:rPr>
        <w:t>, para se tornarem organizações do futuro terão que olhar a uma maior flexibilidade, maior partilha de informação, reinventando, permanentemente, as vantagens competitivas e promovendo uma estrutura mais horizontalizada e mais adaptável. Tal flexibilidade passará, também, pela remodelação da estrutura organizacional, tornando-a mais fluida e propiciadora para a retenção e criação do conhecimento, para a criatividade, para a aprendizagem e para a inovação podendo, desta forma, ultrapassar os grandes desafios de gestão do século XXI</w:t>
      </w:r>
      <w:r w:rsidR="00113ED6" w:rsidRPr="00BA7C23">
        <w:rPr>
          <w:rFonts w:ascii="Times New Roman" w:hAnsi="Times New Roman"/>
          <w:szCs w:val="24"/>
        </w:rPr>
        <w:t xml:space="preserve"> </w:t>
      </w:r>
      <w:r w:rsidR="00BE46F7" w:rsidRPr="00BA7C23">
        <w:rPr>
          <w:rFonts w:ascii="Times New Roman" w:hAnsi="Times New Roman"/>
          <w:szCs w:val="24"/>
        </w:rPr>
        <w:fldChar w:fldCharType="begin"/>
      </w:r>
      <w:r w:rsidR="00113ED6" w:rsidRPr="00BA7C23">
        <w:rPr>
          <w:rFonts w:ascii="Times New Roman" w:hAnsi="Times New Roman"/>
          <w:szCs w:val="24"/>
        </w:rPr>
        <w:instrText xml:space="preserve"> ADDIN ZOTERO_ITEM {"sort":true,"citationItems":[{"itemID":14229}]} </w:instrText>
      </w:r>
      <w:r w:rsidR="00BE46F7" w:rsidRPr="00BA7C23">
        <w:rPr>
          <w:rFonts w:ascii="Times New Roman" w:hAnsi="Times New Roman"/>
          <w:szCs w:val="24"/>
        </w:rPr>
        <w:fldChar w:fldCharType="separate"/>
      </w:r>
      <w:r w:rsidR="00BA7C23" w:rsidRPr="00BA7C23">
        <w:rPr>
          <w:rFonts w:ascii="Times New Roman" w:hAnsi="Times New Roman"/>
          <w:szCs w:val="24"/>
        </w:rPr>
        <w:t>(Mundim &amp; Ricardo, 2004)</w:t>
      </w:r>
      <w:r w:rsidR="00BE46F7" w:rsidRPr="00BA7C23">
        <w:rPr>
          <w:rFonts w:ascii="Times New Roman" w:hAnsi="Times New Roman"/>
          <w:szCs w:val="24"/>
        </w:rPr>
        <w:fldChar w:fldCharType="end"/>
      </w:r>
      <w:r w:rsidRPr="00BA7C23">
        <w:rPr>
          <w:rFonts w:ascii="Times New Roman" w:hAnsi="Times New Roman"/>
          <w:szCs w:val="24"/>
        </w:rPr>
        <w:t xml:space="preserve">. </w:t>
      </w:r>
    </w:p>
    <w:p w:rsidR="003A6C11" w:rsidRPr="00BA7C23" w:rsidRDefault="003A6C11" w:rsidP="003A6C11">
      <w:pPr>
        <w:pStyle w:val="texto"/>
        <w:spacing w:after="0"/>
        <w:rPr>
          <w:rFonts w:ascii="Times New Roman" w:hAnsi="Times New Roman"/>
          <w:szCs w:val="24"/>
          <w:highlight w:val="yellow"/>
        </w:rPr>
      </w:pPr>
    </w:p>
    <w:p w:rsidR="003A6C11" w:rsidRPr="00BA7C23" w:rsidRDefault="003A6C11" w:rsidP="003A6C11">
      <w:pPr>
        <w:pStyle w:val="texto"/>
        <w:spacing w:after="0"/>
        <w:rPr>
          <w:rFonts w:ascii="Times New Roman" w:hAnsi="Times New Roman"/>
          <w:szCs w:val="24"/>
        </w:rPr>
      </w:pPr>
      <w:r w:rsidRPr="00BA7C23">
        <w:rPr>
          <w:rFonts w:ascii="Times New Roman" w:hAnsi="Times New Roman"/>
          <w:szCs w:val="24"/>
        </w:rPr>
        <w:t>A educação corporativa, para além de contribuir para o colmatar de lacunas no conhecimento, pode ter uma função pró-activa de preparação dos colaboradores para desafios vindouros</w:t>
      </w:r>
      <w:r w:rsidR="00574370" w:rsidRPr="00BA7C23">
        <w:rPr>
          <w:rFonts w:ascii="Times New Roman" w:hAnsi="Times New Roman"/>
          <w:szCs w:val="24"/>
        </w:rPr>
        <w:t xml:space="preserve"> </w:t>
      </w:r>
      <w:r w:rsidR="00BE46F7" w:rsidRPr="00BA7C23">
        <w:rPr>
          <w:rFonts w:ascii="Times New Roman" w:hAnsi="Times New Roman"/>
          <w:szCs w:val="24"/>
        </w:rPr>
        <w:fldChar w:fldCharType="begin"/>
      </w:r>
      <w:r w:rsidR="00574370" w:rsidRPr="00BA7C23">
        <w:rPr>
          <w:rFonts w:ascii="Times New Roman" w:hAnsi="Times New Roman"/>
          <w:szCs w:val="24"/>
        </w:rPr>
        <w:instrText xml:space="preserve"> ADDIN ZOTERO_ITEM {"sort":true,"citationItems":[{"itemID":1515}]} </w:instrText>
      </w:r>
      <w:r w:rsidR="00BE46F7" w:rsidRPr="00BA7C23">
        <w:rPr>
          <w:rFonts w:ascii="Times New Roman" w:hAnsi="Times New Roman"/>
          <w:szCs w:val="24"/>
        </w:rPr>
        <w:fldChar w:fldCharType="separate"/>
      </w:r>
      <w:r w:rsidR="00BA7C23" w:rsidRPr="00BA7C23">
        <w:rPr>
          <w:rFonts w:ascii="Times New Roman" w:hAnsi="Times New Roman"/>
          <w:szCs w:val="24"/>
        </w:rPr>
        <w:t>(Abreu, Gonçalves, &amp; Pagnozzi, 2002)</w:t>
      </w:r>
      <w:r w:rsidR="00BE46F7" w:rsidRPr="00BA7C23">
        <w:rPr>
          <w:rFonts w:ascii="Times New Roman" w:hAnsi="Times New Roman"/>
          <w:szCs w:val="24"/>
        </w:rPr>
        <w:fldChar w:fldCharType="end"/>
      </w:r>
      <w:r w:rsidR="00574370" w:rsidRPr="00BA7C23">
        <w:rPr>
          <w:rFonts w:ascii="Times New Roman" w:hAnsi="Times New Roman"/>
          <w:szCs w:val="24"/>
        </w:rPr>
        <w:t>.</w:t>
      </w:r>
      <w:r w:rsidRPr="00BA7C23">
        <w:rPr>
          <w:rFonts w:ascii="Times New Roman" w:hAnsi="Times New Roman"/>
          <w:szCs w:val="24"/>
        </w:rPr>
        <w:t xml:space="preserve"> Esta forma de educar visa o desenvolvimento e a instalação das competências empresariais e humanas consideradas críticas para a viabilização das estratégias de negócio</w:t>
      </w:r>
      <w:r w:rsidR="00334D90" w:rsidRPr="00BA7C23">
        <w:rPr>
          <w:rFonts w:ascii="Times New Roman" w:hAnsi="Times New Roman"/>
          <w:szCs w:val="24"/>
        </w:rPr>
        <w:t xml:space="preserve"> </w:t>
      </w:r>
      <w:r w:rsidR="00BE46F7" w:rsidRPr="00BA7C23">
        <w:rPr>
          <w:rFonts w:ascii="Times New Roman" w:hAnsi="Times New Roman"/>
          <w:szCs w:val="24"/>
        </w:rPr>
        <w:fldChar w:fldCharType="begin"/>
      </w:r>
      <w:r w:rsidR="00334D90" w:rsidRPr="00BA7C23">
        <w:rPr>
          <w:rFonts w:ascii="Times New Roman" w:hAnsi="Times New Roman"/>
          <w:szCs w:val="24"/>
        </w:rPr>
        <w:instrText xml:space="preserve"> ADDIN ZOTERO_ITEM {"sort":true,"citationItems":[{"itemID":11346,"position":1}]} </w:instrText>
      </w:r>
      <w:r w:rsidR="00BE46F7" w:rsidRPr="00BA7C23">
        <w:rPr>
          <w:rFonts w:ascii="Times New Roman" w:hAnsi="Times New Roman"/>
          <w:szCs w:val="24"/>
        </w:rPr>
        <w:fldChar w:fldCharType="separate"/>
      </w:r>
      <w:r w:rsidR="00BA7C23" w:rsidRPr="00BA7C23">
        <w:rPr>
          <w:rFonts w:ascii="Times New Roman" w:hAnsi="Times New Roman"/>
          <w:szCs w:val="24"/>
        </w:rPr>
        <w:t>(Éboli, 2004)</w:t>
      </w:r>
      <w:r w:rsidR="00BE46F7" w:rsidRPr="00BA7C23">
        <w:rPr>
          <w:rFonts w:ascii="Times New Roman" w:hAnsi="Times New Roman"/>
          <w:szCs w:val="24"/>
        </w:rPr>
        <w:fldChar w:fldCharType="end"/>
      </w:r>
      <w:r w:rsidRPr="00BA7C23">
        <w:rPr>
          <w:rFonts w:ascii="Times New Roman" w:hAnsi="Times New Roman"/>
          <w:szCs w:val="24"/>
        </w:rPr>
        <w:t xml:space="preserve">. Por outro lado, atende aos princípios da UNESCO para a educação do século XXI, que deverá preocupar-se com a formação do cidadão, da pessoa em seu sentido amplo e não </w:t>
      </w:r>
      <w:r w:rsidRPr="00BA7C23">
        <w:rPr>
          <w:rFonts w:ascii="Times New Roman" w:hAnsi="Times New Roman"/>
          <w:szCs w:val="24"/>
        </w:rPr>
        <w:lastRenderedPageBreak/>
        <w:t>somente com a formação profissional</w:t>
      </w:r>
      <w:r w:rsidR="00334D90" w:rsidRPr="00BA7C23">
        <w:rPr>
          <w:rFonts w:ascii="Times New Roman" w:hAnsi="Times New Roman"/>
          <w:szCs w:val="24"/>
        </w:rPr>
        <w:t xml:space="preserve"> </w:t>
      </w:r>
      <w:r w:rsidR="00BE46F7" w:rsidRPr="00BA7C23">
        <w:rPr>
          <w:rFonts w:ascii="Times New Roman" w:hAnsi="Times New Roman"/>
          <w:szCs w:val="24"/>
        </w:rPr>
        <w:fldChar w:fldCharType="begin"/>
      </w:r>
      <w:r w:rsidR="00334D90" w:rsidRPr="00BA7C23">
        <w:rPr>
          <w:rFonts w:ascii="Times New Roman" w:hAnsi="Times New Roman"/>
          <w:szCs w:val="24"/>
        </w:rPr>
        <w:instrText xml:space="preserve"> ADDIN ZOTERO_ITEM {"sort":true,"citationItems":[{"itemID":6667}]} </w:instrText>
      </w:r>
      <w:r w:rsidR="00BE46F7" w:rsidRPr="00BA7C23">
        <w:rPr>
          <w:rFonts w:ascii="Times New Roman" w:hAnsi="Times New Roman"/>
          <w:szCs w:val="24"/>
        </w:rPr>
        <w:fldChar w:fldCharType="separate"/>
      </w:r>
      <w:r w:rsidR="00BA7C23" w:rsidRPr="00BA7C23">
        <w:rPr>
          <w:rFonts w:ascii="Times New Roman" w:hAnsi="Times New Roman"/>
          <w:szCs w:val="24"/>
        </w:rPr>
        <w:t>(Silva &amp; M. V. D. Cunha, 2002)</w:t>
      </w:r>
      <w:r w:rsidR="00BE46F7" w:rsidRPr="00BA7C23">
        <w:rPr>
          <w:rFonts w:ascii="Times New Roman" w:hAnsi="Times New Roman"/>
          <w:szCs w:val="24"/>
        </w:rPr>
        <w:fldChar w:fldCharType="end"/>
      </w:r>
      <w:r w:rsidRPr="00BA7C23">
        <w:rPr>
          <w:rFonts w:ascii="Times New Roman" w:hAnsi="Times New Roman"/>
          <w:szCs w:val="24"/>
        </w:rPr>
        <w:t>. Todos estes princípios estão na génese da Academia UFP, a primeira UC de uma IES em Portugal.</w:t>
      </w:r>
    </w:p>
    <w:p w:rsidR="00486420" w:rsidRPr="00BA7C23" w:rsidRDefault="00486420" w:rsidP="0043582F">
      <w:pPr>
        <w:spacing w:before="0" w:after="0"/>
        <w:rPr>
          <w:highlight w:val="green"/>
        </w:rPr>
      </w:pPr>
    </w:p>
    <w:p w:rsidR="007D6D65" w:rsidRPr="00BA7C23" w:rsidRDefault="00CF04D4" w:rsidP="00615449">
      <w:pPr>
        <w:pStyle w:val="PargrafodaLista"/>
        <w:numPr>
          <w:ilvl w:val="0"/>
          <w:numId w:val="7"/>
        </w:numPr>
        <w:spacing w:before="0" w:after="0"/>
        <w:jc w:val="left"/>
        <w:rPr>
          <w:b/>
        </w:rPr>
      </w:pPr>
      <w:r w:rsidRPr="00BA7C23">
        <w:rPr>
          <w:b/>
        </w:rPr>
        <w:t>A implementação de uma UC</w:t>
      </w:r>
      <w:r w:rsidR="00866344" w:rsidRPr="00BA7C23">
        <w:rPr>
          <w:b/>
        </w:rPr>
        <w:t xml:space="preserve"> – a Academia UFP</w:t>
      </w:r>
    </w:p>
    <w:p w:rsidR="00CF04D4" w:rsidRPr="00BA7C23" w:rsidRDefault="00CF04D4" w:rsidP="00CF04D4">
      <w:pPr>
        <w:spacing w:before="0" w:after="0"/>
      </w:pPr>
      <w:r w:rsidRPr="00BA7C23">
        <w:t xml:space="preserve">Não existe um procedimento formatado sobre a </w:t>
      </w:r>
      <w:r w:rsidR="00450E4E" w:rsidRPr="00BA7C23">
        <w:t xml:space="preserve">forma mais apropriada </w:t>
      </w:r>
      <w:r w:rsidR="001C6D12" w:rsidRPr="00BA7C23">
        <w:t xml:space="preserve">para implementar </w:t>
      </w:r>
      <w:r w:rsidRPr="00BA7C23">
        <w:t>uma UC</w:t>
      </w:r>
      <w:r w:rsidR="001C6D12" w:rsidRPr="00BA7C23">
        <w:t>,</w:t>
      </w:r>
      <w:r w:rsidRPr="00BA7C23">
        <w:t xml:space="preserve"> até porque cada UC é igual a si própria e um espelho da organização em que se insere. Assim, as </w:t>
      </w:r>
      <w:r w:rsidR="00450E4E" w:rsidRPr="00BA7C23">
        <w:t>escolhas</w:t>
      </w:r>
      <w:r w:rsidRPr="00BA7C23">
        <w:t xml:space="preserve"> </w:t>
      </w:r>
      <w:r w:rsidR="00450E4E" w:rsidRPr="00BA7C23">
        <w:t>adequadas</w:t>
      </w:r>
      <w:r w:rsidRPr="00BA7C23">
        <w:t xml:space="preserve"> para o sucesso de tal implementação passam sempre pela análise de um conjunto de aspectos organizacionais internos e externos à entidade-mãe, que conduzirão a um leque de </w:t>
      </w:r>
      <w:r w:rsidR="00450E4E" w:rsidRPr="00BA7C23">
        <w:t>opções</w:t>
      </w:r>
      <w:r w:rsidRPr="00BA7C23">
        <w:t xml:space="preserve"> a </w:t>
      </w:r>
      <w:r w:rsidR="00450E4E" w:rsidRPr="00BA7C23">
        <w:t>seguir</w:t>
      </w:r>
      <w:r w:rsidR="001C6D12" w:rsidRPr="00BA7C23">
        <w:t>.</w:t>
      </w:r>
    </w:p>
    <w:p w:rsidR="001C6D12" w:rsidRPr="00BA7C23" w:rsidRDefault="001C6D12" w:rsidP="00CF04D4">
      <w:pPr>
        <w:spacing w:before="0" w:after="0"/>
      </w:pPr>
    </w:p>
    <w:p w:rsidR="001C6D12" w:rsidRPr="00BA7C23" w:rsidRDefault="001C6D12" w:rsidP="00CF04D4">
      <w:pPr>
        <w:spacing w:before="0" w:after="0"/>
      </w:pPr>
      <w:r w:rsidRPr="00BA7C23">
        <w:t>Neste artigo descreveremos</w:t>
      </w:r>
      <w:r w:rsidR="00A136F4" w:rsidRPr="00BA7C23">
        <w:t>,</w:t>
      </w:r>
      <w:r w:rsidRPr="00BA7C23">
        <w:t xml:space="preserve"> </w:t>
      </w:r>
      <w:r w:rsidR="00EA22CD" w:rsidRPr="00BA7C23">
        <w:t>como exemplo</w:t>
      </w:r>
      <w:r w:rsidR="00A136F4" w:rsidRPr="00BA7C23">
        <w:t>,</w:t>
      </w:r>
      <w:r w:rsidR="00EA22CD" w:rsidRPr="00BA7C23">
        <w:t xml:space="preserve"> a </w:t>
      </w:r>
      <w:r w:rsidRPr="00BA7C23">
        <w:t>implementação da Academia UFP</w:t>
      </w:r>
      <w:r w:rsidR="00DD65E9" w:rsidRPr="00BA7C23">
        <w:t xml:space="preserve"> </w:t>
      </w:r>
      <w:fldSimple w:instr=" ADDIN ZOTERO_ITEM {&quot;sort&quot;:true,&quot;citationItems&quot;:[{&quot;itemID&quot;:14223,&quot;position&quot;:1}]} ">
        <w:r w:rsidR="00BA7C23" w:rsidRPr="00BA7C23">
          <w:t>(“Academia UFP,” 2009)</w:t>
        </w:r>
      </w:fldSimple>
      <w:r w:rsidRPr="00BA7C23">
        <w:t>, a UC da Universidade Fernando Pessoa</w:t>
      </w:r>
      <w:r w:rsidR="00DB1658" w:rsidRPr="00BA7C23">
        <w:t xml:space="preserve"> (UFP)</w:t>
      </w:r>
      <w:r w:rsidRPr="00BA7C23">
        <w:t>.</w:t>
      </w:r>
    </w:p>
    <w:p w:rsidR="00623F05" w:rsidRPr="00BA7C23" w:rsidRDefault="00623F05" w:rsidP="00CF04D4">
      <w:pPr>
        <w:spacing w:before="0" w:after="0"/>
      </w:pPr>
    </w:p>
    <w:p w:rsidR="00F0574F" w:rsidRPr="00BA7C23" w:rsidRDefault="00F0574F" w:rsidP="00CF04D4">
      <w:pPr>
        <w:spacing w:before="0" w:after="0"/>
      </w:pPr>
      <w:r w:rsidRPr="00BA7C23">
        <w:t xml:space="preserve">A UFP é tutelada pela Fundação Fernando Pessoa que completou 20 anos em 2008 e tem na sua génese um projecto de ensino inovador que promove a excelência educativa numa cultura de qualidade, não só ao nível do ensino, mas também ao nível da investigação, dos serviços prestados e do ambiente de aprendizagem em que está inserida. </w:t>
      </w:r>
    </w:p>
    <w:p w:rsidR="00F240BD" w:rsidRPr="00BA7C23" w:rsidRDefault="00F240BD" w:rsidP="00F240BD">
      <w:r w:rsidRPr="00BA7C23">
        <w:t xml:space="preserve">A actual estrutura científico-pedagógica da UFP compõe-se de: Faculdade de Ciência e Tecnologia; Faculdade de Ciências Humanas e Sociais; Faculdade de Ciências da Saúde e Escola Superior de Saúde (Porto); Unidade de Ponte de Lima, também com Escola Superior de Saúde; e Escola de Estudos Pós-Graduados e de Investigação. </w:t>
      </w:r>
    </w:p>
    <w:p w:rsidR="00B7258F" w:rsidRPr="00BA7C23" w:rsidRDefault="00B7258F" w:rsidP="00B7258F">
      <w:r w:rsidRPr="00BA7C23">
        <w:t xml:space="preserve">A caracterização dos recursos humanos da instituição divide-se em </w:t>
      </w:r>
      <w:r w:rsidR="00695762" w:rsidRPr="00BA7C23">
        <w:t>62</w:t>
      </w:r>
      <w:r w:rsidRPr="00BA7C23">
        <w:t>% de colaboradores docentes e 3</w:t>
      </w:r>
      <w:r w:rsidR="00695762" w:rsidRPr="00BA7C23">
        <w:t>8</w:t>
      </w:r>
      <w:r w:rsidRPr="00BA7C23">
        <w:t>% de colaboradores não</w:t>
      </w:r>
      <w:r w:rsidR="002D4DFF" w:rsidRPr="00BA7C23">
        <w:t>-</w:t>
      </w:r>
      <w:r w:rsidRPr="00BA7C23">
        <w:t xml:space="preserve">docentes. De entre os colaboradores docentes, </w:t>
      </w:r>
      <w:r w:rsidR="00695762" w:rsidRPr="00BA7C23">
        <w:t>70</w:t>
      </w:r>
      <w:r w:rsidRPr="00BA7C23">
        <w:t>% são doutorados, 2</w:t>
      </w:r>
      <w:r w:rsidR="00695762" w:rsidRPr="00BA7C23">
        <w:t>5</w:t>
      </w:r>
      <w:r w:rsidRPr="00BA7C23">
        <w:t xml:space="preserve">% mestres e </w:t>
      </w:r>
      <w:r w:rsidR="00695762" w:rsidRPr="00BA7C23">
        <w:t>5</w:t>
      </w:r>
      <w:r w:rsidRPr="00BA7C23">
        <w:t>% licenciados. No que se refere ao grupo dos colaboradores não</w:t>
      </w:r>
      <w:r w:rsidR="002D4DFF" w:rsidRPr="00BA7C23">
        <w:t>-</w:t>
      </w:r>
      <w:r w:rsidRPr="00BA7C23">
        <w:t>docentes 4</w:t>
      </w:r>
      <w:r w:rsidR="00695762" w:rsidRPr="00BA7C23">
        <w:t>4</w:t>
      </w:r>
      <w:r w:rsidRPr="00BA7C23">
        <w:t xml:space="preserve">% possui formação superior, </w:t>
      </w:r>
      <w:r w:rsidR="00695762" w:rsidRPr="00BA7C23">
        <w:t>8</w:t>
      </w:r>
      <w:r w:rsidRPr="00BA7C23">
        <w:t>% frequenta o ensino superi</w:t>
      </w:r>
      <w:r w:rsidR="00B34167" w:rsidRPr="00BA7C23">
        <w:t>or actualmente e os restantes 48</w:t>
      </w:r>
      <w:r w:rsidRPr="00BA7C23">
        <w:t>% têm habilitações que vão desde o 1º ciclo ao ensino secundário.</w:t>
      </w:r>
    </w:p>
    <w:p w:rsidR="00DB1658" w:rsidRPr="00BA7C23" w:rsidRDefault="00DB1658" w:rsidP="00DB1658">
      <w:pPr>
        <w:spacing w:before="0" w:after="0"/>
      </w:pPr>
      <w:r w:rsidRPr="00BA7C23">
        <w:t xml:space="preserve">Logo após terem sido lançadas, em 2007, as primeiras UC em Portugal, impulsionadas por parcerias entre a UFP e instituições externas, surge o desafio </w:t>
      </w:r>
      <w:r w:rsidR="00A136F4" w:rsidRPr="00BA7C23">
        <w:t xml:space="preserve">para criar </w:t>
      </w:r>
      <w:r w:rsidR="009A6569" w:rsidRPr="00BA7C23">
        <w:t>dentro de portas</w:t>
      </w:r>
      <w:r w:rsidRPr="00BA7C23">
        <w:t xml:space="preserve"> </w:t>
      </w:r>
      <w:r w:rsidR="00A136F4" w:rsidRPr="00BA7C23">
        <w:t xml:space="preserve">uma </w:t>
      </w:r>
      <w:r w:rsidRPr="00BA7C23">
        <w:t xml:space="preserve">UC. A Academia UFP foi oficialmente lançada em </w:t>
      </w:r>
      <w:r w:rsidR="009A6569" w:rsidRPr="00BA7C23">
        <w:t>Novembro</w:t>
      </w:r>
      <w:r w:rsidRPr="00BA7C23">
        <w:t xml:space="preserve"> de 2008</w:t>
      </w:r>
      <w:r w:rsidR="009A6569" w:rsidRPr="00BA7C23">
        <w:t>,</w:t>
      </w:r>
      <w:r w:rsidRPr="00BA7C23">
        <w:t xml:space="preserve"> tendo surgido no seio de uma universidade tradicional, contrariamente às UC mais </w:t>
      </w:r>
      <w:r w:rsidRPr="00BA7C23">
        <w:lastRenderedPageBreak/>
        <w:t xml:space="preserve">comuns cuja génese é empresarial. Aquilo que, à partida, pode parecer redundante – uma UC criada dentro de uma universidade tradicional – acaba por revelar-se complementar e com grande potencial, trazendo enormes vantagens para o projecto de </w:t>
      </w:r>
      <w:r w:rsidR="009A6569" w:rsidRPr="00BA7C23">
        <w:t>EC</w:t>
      </w:r>
      <w:r w:rsidRPr="00BA7C23">
        <w:t>, nomeadamente:</w:t>
      </w:r>
    </w:p>
    <w:p w:rsidR="00DB1658" w:rsidRPr="00BA7C23" w:rsidRDefault="00DB1658" w:rsidP="00DB1658">
      <w:pPr>
        <w:numPr>
          <w:ilvl w:val="0"/>
          <w:numId w:val="19"/>
        </w:numPr>
        <w:spacing w:before="0" w:after="0"/>
      </w:pPr>
      <w:r w:rsidRPr="00BA7C23">
        <w:t xml:space="preserve">Os recursos humanos altamente qualificados e de diversas áreas do conhecimento que integram os colaboradores docentes da </w:t>
      </w:r>
      <w:r w:rsidR="00B34167" w:rsidRPr="00BA7C23">
        <w:t xml:space="preserve">instituição em análise </w:t>
      </w:r>
      <w:r w:rsidRPr="00BA7C23">
        <w:t>e que podem ser formadores na UC;</w:t>
      </w:r>
    </w:p>
    <w:p w:rsidR="00DB1658" w:rsidRPr="00BA7C23" w:rsidRDefault="00DB1658" w:rsidP="00DB1658">
      <w:pPr>
        <w:numPr>
          <w:ilvl w:val="0"/>
          <w:numId w:val="19"/>
        </w:numPr>
        <w:spacing w:before="0" w:after="0"/>
      </w:pPr>
      <w:r w:rsidRPr="00BA7C23">
        <w:t>A oferta formativa da UFP, com planos de estudo já montados e testados e que podem ser transferidos para a UC;</w:t>
      </w:r>
    </w:p>
    <w:p w:rsidR="00DB1658" w:rsidRPr="00BA7C23" w:rsidRDefault="00DB1658" w:rsidP="00DB1658">
      <w:pPr>
        <w:numPr>
          <w:ilvl w:val="0"/>
          <w:numId w:val="19"/>
        </w:numPr>
        <w:spacing w:before="0" w:after="0"/>
      </w:pPr>
      <w:r w:rsidRPr="00BA7C23">
        <w:t>A cultura de aprendizagem existente nas pessoas que trabalham numa IES acaba por transpor-se para a UC tornando-se mais simples motivar e sensibilizar as pessoas para a formação e para a importância que esta reveste;</w:t>
      </w:r>
    </w:p>
    <w:p w:rsidR="00DB1658" w:rsidRPr="00BA7C23" w:rsidRDefault="007B7FA5" w:rsidP="00DB1658">
      <w:pPr>
        <w:numPr>
          <w:ilvl w:val="0"/>
          <w:numId w:val="19"/>
        </w:numPr>
        <w:spacing w:before="0" w:after="0"/>
      </w:pPr>
      <w:r w:rsidRPr="00BA7C23">
        <w:t>O facto de 50% dos recursos humanos se situar</w:t>
      </w:r>
      <w:r w:rsidR="00DB1658" w:rsidRPr="00BA7C23">
        <w:t xml:space="preserve"> abaixo dos 40 anos idade e 83% abaixo dos 50</w:t>
      </w:r>
      <w:r w:rsidR="00522B62" w:rsidRPr="00BA7C23">
        <w:t>, havendo mais motivação para a formação</w:t>
      </w:r>
      <w:r w:rsidR="00DB1658" w:rsidRPr="00BA7C23">
        <w:t>;</w:t>
      </w:r>
    </w:p>
    <w:p w:rsidR="00DB1658" w:rsidRPr="00BA7C23" w:rsidRDefault="00DB1658" w:rsidP="00DB1658">
      <w:pPr>
        <w:numPr>
          <w:ilvl w:val="0"/>
          <w:numId w:val="19"/>
        </w:numPr>
        <w:spacing w:before="0" w:after="0"/>
      </w:pPr>
      <w:r w:rsidRPr="00BA7C23">
        <w:t>A possibilidade de certificar os cursos da UC em ECTS (</w:t>
      </w:r>
      <w:r w:rsidRPr="00BA7C23">
        <w:rPr>
          <w:i/>
        </w:rPr>
        <w:t>European Credit Transfer and Accumulation System</w:t>
      </w:r>
      <w:r w:rsidRPr="00BA7C23">
        <w:t>), o sistema europeu de transferência e acumulação de créditos</w:t>
      </w:r>
      <w:r w:rsidR="00C30EF6" w:rsidRPr="00BA7C23">
        <w:t xml:space="preserve"> </w:t>
      </w:r>
      <w:fldSimple w:instr=" ADDIN ZOTERO_ITEM {&quot;sort&quot;:true,&quot;citationItems&quot;:[{&quot;itemID&quot;:4111}]} ">
        <w:r w:rsidR="00BA7C23" w:rsidRPr="00BA7C23">
          <w:t>(“ECTS - Wikipédia,” 2009)</w:t>
        </w:r>
      </w:fldSimple>
      <w:r w:rsidR="00C30EF6" w:rsidRPr="00BA7C23">
        <w:t xml:space="preserve"> </w:t>
      </w:r>
      <w:r w:rsidRPr="00BA7C23">
        <w:t>e permitirá aos formandos transferir os créditos acumulados em formação interna para um futuro curso de licenciatura, pós-graduação, mestrado ou doutoramento;</w:t>
      </w:r>
    </w:p>
    <w:p w:rsidR="00DB1658" w:rsidRPr="00BA7C23" w:rsidRDefault="00DB1658" w:rsidP="00DB1658">
      <w:pPr>
        <w:numPr>
          <w:ilvl w:val="0"/>
          <w:numId w:val="19"/>
        </w:numPr>
        <w:spacing w:before="0" w:after="0"/>
      </w:pPr>
      <w:r w:rsidRPr="00BA7C23">
        <w:t xml:space="preserve">Os recursos físicos e materiais necessários para a implementação de uma universidade corporativa </w:t>
      </w:r>
      <w:r w:rsidR="00522B62" w:rsidRPr="00BA7C23">
        <w:t xml:space="preserve">que </w:t>
      </w:r>
      <w:r w:rsidRPr="00BA7C23">
        <w:t xml:space="preserve">ficam asseguradas pelas infra-estruturas </w:t>
      </w:r>
      <w:r w:rsidR="00B34167" w:rsidRPr="00BA7C23">
        <w:t>já existentes</w:t>
      </w:r>
      <w:r w:rsidRPr="00BA7C23">
        <w:t>.</w:t>
      </w:r>
    </w:p>
    <w:p w:rsidR="00DB1658" w:rsidRPr="00BA7C23" w:rsidRDefault="00DB1658" w:rsidP="00DB1658">
      <w:pPr>
        <w:spacing w:before="0" w:after="0"/>
        <w:rPr>
          <w:highlight w:val="yellow"/>
        </w:rPr>
      </w:pPr>
    </w:p>
    <w:p w:rsidR="00914DE5" w:rsidRPr="00BA7C23" w:rsidRDefault="00914DE5" w:rsidP="00914DE5">
      <w:pPr>
        <w:spacing w:before="0" w:after="0"/>
      </w:pPr>
      <w:r w:rsidRPr="00BA7C23">
        <w:t>Se, por um lado, existem diversas vantagens na implementação de uma UC numa IES, também não podemos ignorar a possibilidade de nos depararmos com alguns constrangimentos, desde logo por uma eventual desvalorização das oportunidades de formação, já que se trata de uma organização cuja área de negócio tem o ensino e a formação na ordem do dia. O desafio é o de encontrar soluções inovadoras que permitam atenuar esta eventual desvalorização e motivar para a frequência das acções.</w:t>
      </w:r>
    </w:p>
    <w:p w:rsidR="00914DE5" w:rsidRPr="00BA7C23" w:rsidRDefault="00914DE5" w:rsidP="00914DE5">
      <w:pPr>
        <w:spacing w:before="0" w:after="0"/>
      </w:pPr>
    </w:p>
    <w:p w:rsidR="00914DE5" w:rsidRPr="00BA7C23" w:rsidRDefault="00914DE5" w:rsidP="00914DE5">
      <w:pPr>
        <w:spacing w:before="0" w:after="0"/>
      </w:pPr>
      <w:r w:rsidRPr="00BA7C23">
        <w:t xml:space="preserve">Por outro lado, o facto da EC estar ainda pouco difundida em Portugal dificulta a sua disseminação e a percepção de vantagem competitiva, individual e colectiva, que daí pode advir. Portugal tem um longo caminho a percorrer nesta matéria para que se </w:t>
      </w:r>
      <w:r w:rsidRPr="00BA7C23">
        <w:lastRenderedPageBreak/>
        <w:t xml:space="preserve">consiga aproximar de países como os Estados Unidos da América e o Brasil, cuja implementação de UC ocorre há mais de 30 anos. </w:t>
      </w:r>
    </w:p>
    <w:p w:rsidR="00450E4E" w:rsidRPr="00BA7C23" w:rsidRDefault="00450E4E" w:rsidP="00CF04D4">
      <w:pPr>
        <w:spacing w:before="0" w:after="0"/>
      </w:pPr>
    </w:p>
    <w:p w:rsidR="00450E4E" w:rsidRPr="00BA7C23" w:rsidRDefault="00450E4E" w:rsidP="00450E4E">
      <w:pPr>
        <w:spacing w:before="0" w:after="0"/>
      </w:pPr>
      <w:r w:rsidRPr="00BA7C23">
        <w:t xml:space="preserve">A Academia UFP tem como missão promover a educação corporativa na comunidade </w:t>
      </w:r>
      <w:r w:rsidR="00B34167" w:rsidRPr="00BA7C23">
        <w:t xml:space="preserve">académica </w:t>
      </w:r>
      <w:r w:rsidRPr="00BA7C23">
        <w:t xml:space="preserve">como instrumento estratégico para o desenvolvimento individual e colectivo, através de uma gestão eficaz e eficiente do conhecimento organizacional. </w:t>
      </w:r>
      <w:r w:rsidR="002D5AA3" w:rsidRPr="00BA7C23">
        <w:t>Mas, t</w:t>
      </w:r>
      <w:r w:rsidRPr="00BA7C23">
        <w:t xml:space="preserve">al como referem Mathis e Jackson </w:t>
      </w:r>
      <w:r w:rsidR="002D5AA3" w:rsidRPr="00BA7C23">
        <w:t xml:space="preserve">é importante </w:t>
      </w:r>
      <w:r w:rsidRPr="00BA7C23">
        <w:t>que o desenvolvimento de qualificações não fique só pelas oportunidades de formação concedidas, cabendo às organizações identificar caminhos para a utilização do novo conhecimento e das novas capacidades. Desta forma será possível motivar as pessoas para a formação, ajudando a perceber a sua importância e aplicabilidade</w:t>
      </w:r>
      <w:r w:rsidR="00C30EF6" w:rsidRPr="00BA7C23">
        <w:t xml:space="preserve"> </w:t>
      </w:r>
      <w:fldSimple w:instr=" ADDIN ZOTERO_ITEM {&quot;sort&quot;:true,&quot;citationItems&quot;:[{&quot;itemID&quot;:25}]} ">
        <w:r w:rsidR="00BA7C23" w:rsidRPr="00BA7C23">
          <w:t>(Mathis &amp; Jackson, 2004)</w:t>
        </w:r>
      </w:fldSimple>
      <w:r w:rsidRPr="00BA7C23">
        <w:t>.</w:t>
      </w:r>
    </w:p>
    <w:p w:rsidR="00D31D59" w:rsidRPr="00BA7C23" w:rsidRDefault="00D31D59" w:rsidP="00D31D59">
      <w:pPr>
        <w:spacing w:before="120" w:after="120"/>
        <w:rPr>
          <w:bCs/>
          <w:color w:val="000000"/>
        </w:rPr>
      </w:pPr>
    </w:p>
    <w:p w:rsidR="00D31D59" w:rsidRPr="00BA7C23" w:rsidRDefault="00B34167" w:rsidP="00D31D59">
      <w:pPr>
        <w:spacing w:before="120" w:after="120"/>
        <w:rPr>
          <w:bCs/>
          <w:color w:val="000000"/>
        </w:rPr>
      </w:pPr>
      <w:r w:rsidRPr="00BA7C23">
        <w:rPr>
          <w:bCs/>
          <w:color w:val="000000"/>
        </w:rPr>
        <w:t>Tais acções destinam-se, prioritariamente, a</w:t>
      </w:r>
      <w:r w:rsidR="00D31D59" w:rsidRPr="00BA7C23">
        <w:rPr>
          <w:bCs/>
          <w:color w:val="000000"/>
        </w:rPr>
        <w:t>o público interno: colaboradores e antigos colaboradores; alunos e antigos alunos. Porém, algumas das acções estendem-se também ao público externo, nomeadamente</w:t>
      </w:r>
      <w:r w:rsidR="00764050" w:rsidRPr="00BA7C23">
        <w:rPr>
          <w:bCs/>
          <w:color w:val="000000"/>
        </w:rPr>
        <w:t>,</w:t>
      </w:r>
      <w:r w:rsidR="00D31D59" w:rsidRPr="00BA7C23">
        <w:rPr>
          <w:bCs/>
          <w:color w:val="000000"/>
        </w:rPr>
        <w:t xml:space="preserve"> a entidades parceiras </w:t>
      </w:r>
      <w:r w:rsidR="00764050" w:rsidRPr="00BA7C23">
        <w:rPr>
          <w:bCs/>
          <w:color w:val="000000"/>
        </w:rPr>
        <w:t>protocoladas</w:t>
      </w:r>
      <w:r w:rsidR="00D31D59" w:rsidRPr="00BA7C23">
        <w:rPr>
          <w:bCs/>
          <w:color w:val="000000"/>
        </w:rPr>
        <w:t xml:space="preserve">, fornecedores, etc. </w:t>
      </w:r>
    </w:p>
    <w:p w:rsidR="00D31D59" w:rsidRPr="00BA7C23" w:rsidRDefault="00D31D59" w:rsidP="00D31D59">
      <w:pPr>
        <w:spacing w:before="120" w:after="120"/>
        <w:rPr>
          <w:bCs/>
          <w:color w:val="000000"/>
        </w:rPr>
      </w:pPr>
    </w:p>
    <w:p w:rsidR="00D31D59" w:rsidRPr="00BA7C23" w:rsidRDefault="00D31D59" w:rsidP="00D31D59">
      <w:pPr>
        <w:spacing w:before="120" w:after="120"/>
        <w:rPr>
          <w:bCs/>
          <w:color w:val="000000"/>
        </w:rPr>
      </w:pPr>
      <w:r w:rsidRPr="00BA7C23">
        <w:rPr>
          <w:bCs/>
          <w:color w:val="000000"/>
        </w:rPr>
        <w:t xml:space="preserve">Numa perspectiva de trabalho totalmente transversal, a Academia UFP visa fomentar a EC desde o primeiro dia de contacto com a instituição, no momento do acolhimento. Tal acompanhamento prossegue durante todo o percurso institucional, nas diversas fases de desenvolvimento da relação entre a universidade e a sua comunidade ou o público externo, prolongando-se até ao momento da saída, sempre com a intenção de transformar este afastamento numa nova oportunidade para recomeçar todo este ciclo, conforme se demonstra na figura </w:t>
      </w:r>
      <w:r w:rsidR="00EF55C5" w:rsidRPr="00BA7C23">
        <w:rPr>
          <w:bCs/>
          <w:color w:val="000000"/>
        </w:rPr>
        <w:t>1</w:t>
      </w:r>
      <w:r w:rsidRPr="00BA7C23">
        <w:rPr>
          <w:bCs/>
          <w:color w:val="000000"/>
        </w:rPr>
        <w:t xml:space="preserve">. </w:t>
      </w:r>
    </w:p>
    <w:p w:rsidR="00EF55C5" w:rsidRPr="00BA7C23" w:rsidRDefault="00EF55C5" w:rsidP="00EF55C5">
      <w:pPr>
        <w:spacing w:before="120" w:after="120"/>
        <w:jc w:val="center"/>
        <w:rPr>
          <w:bCs/>
          <w:color w:val="000000"/>
        </w:rPr>
      </w:pPr>
      <w:r w:rsidRPr="00BA7C23">
        <w:rPr>
          <w:bCs/>
          <w:noProof/>
          <w:color w:val="000000"/>
        </w:rPr>
        <w:lastRenderedPageBreak/>
        <w:drawing>
          <wp:inline distT="0" distB="0" distL="0" distR="0">
            <wp:extent cx="3415914" cy="2902226"/>
            <wp:effectExtent l="19050" t="0" r="0" b="0"/>
            <wp:docPr id="2" name="Object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96000" cy="4532330"/>
                      <a:chOff x="1524000" y="1000108"/>
                      <a:chExt cx="6096000" cy="4532330"/>
                    </a:xfrm>
                  </a:grpSpPr>
                  <a:grpSp>
                    <a:nvGrpSpPr>
                      <a:cNvPr id="7" name="Grupo 6"/>
                      <a:cNvGrpSpPr/>
                    </a:nvGrpSpPr>
                    <a:grpSpPr>
                      <a:xfrm>
                        <a:off x="1524000" y="1000108"/>
                        <a:ext cx="6096000" cy="4532330"/>
                        <a:chOff x="1524000" y="1000108"/>
                        <a:chExt cx="6096000" cy="4532330"/>
                      </a:xfrm>
                    </a:grpSpPr>
                    <a:graphicFrame>
                      <a:nvGraphicFramePr>
                        <a:cNvPr id="4" name="Diagrama 3"/>
                        <a:cNvGraphicFramePr/>
                      </a:nvGraphicFramePr>
                      <a:graphic>
                        <a:graphicData uri="http://schemas.openxmlformats.org/drawingml/2006/diagram">
                          <dgm:relIds xmlns:dgm="http://schemas.openxmlformats.org/drawingml/2006/diagram" xmlns:r="http://schemas.openxmlformats.org/officeDocument/2006/relationships" r:dm="rId9" r:lo="rId10" r:qs="rId11" r:cs="rId12"/>
                        </a:graphicData>
                      </a:graphic>
                      <a:xfrm>
                        <a:off x="1524000" y="1000108"/>
                        <a:ext cx="6096000" cy="4064000"/>
                      </a:xfrm>
                    </a:graphicFrame>
                    <a:sp>
                      <a:nvSpPr>
                        <a:cNvPr id="6" name="Seta curvada à esquerda 5"/>
                        <a:cNvSpPr/>
                      </a:nvSpPr>
                      <a:spPr>
                        <a:xfrm rot="5400000">
                          <a:off x="3786182" y="2532042"/>
                          <a:ext cx="1357322" cy="4643470"/>
                        </a:xfrm>
                        <a:prstGeom prst="curvedLeft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P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pt-PT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D31D59" w:rsidRPr="00BA7C23" w:rsidRDefault="00EF55C5" w:rsidP="00EF55C5">
      <w:pPr>
        <w:spacing w:before="0" w:after="0"/>
        <w:jc w:val="center"/>
      </w:pPr>
      <w:r w:rsidRPr="00BA7C23">
        <w:t>Figura 1 – Circuito de Educação Corporativa na Academia UFP</w:t>
      </w:r>
    </w:p>
    <w:p w:rsidR="009D13F9" w:rsidRPr="00BA7C23" w:rsidRDefault="009D13F9" w:rsidP="009D13F9">
      <w:pPr>
        <w:spacing w:before="0" w:after="0"/>
        <w:rPr>
          <w:highlight w:val="yellow"/>
        </w:rPr>
      </w:pPr>
    </w:p>
    <w:p w:rsidR="009D13F9" w:rsidRPr="00BA7C23" w:rsidRDefault="009D13F9" w:rsidP="009D13F9">
      <w:pPr>
        <w:spacing w:before="0" w:after="0"/>
      </w:pPr>
      <w:r w:rsidRPr="00BA7C23">
        <w:t xml:space="preserve">Cada uma das fases do circuito de EC foi traduzida num Programa Operacional (PO): Acolhimento; Desenvolvimento; e Saída. Desta forma optamos por fazer uma associação estreita entre a EC e a gestão de pessoas. O PO de Acolhimento tem como objectivo apoiar a integração na organização através da realização de diversas acções e actuações de acolhimento direccionadas para cada público-alvo específico. O PO de Desenvolvimento dedica-se à relação entre a organização, os seus colaboradores e os seus parceiros externos podendo assumir objectivos que vão desde a gestão de desempenho, à actualização e aperfeiçoamento de conhecimentos através da formação ao longo da vida, à promoção do fortalecimento da cultura organizacional, preparação de processos de mudança, entre outros. O PO de Saída tem por finalidade efectuar o acompanhamento de todos quantos se vão afastando da instituição, recorrendo a diversos mecanismos que permitem efectuar um levantamento dos motivos que condicionam ou condicionaram tal afastamento para assim se encontrarem novas oportunidades para um relacionamento futuro, sempre com o propósito de que não se trate de um último momento de contacto, mas sim de um renovado ponto de partida. </w:t>
      </w:r>
    </w:p>
    <w:p w:rsidR="00DC52EA" w:rsidRPr="00BA7C23" w:rsidRDefault="00DC52EA" w:rsidP="00450E4E">
      <w:pPr>
        <w:spacing w:before="0" w:after="0"/>
      </w:pPr>
    </w:p>
    <w:p w:rsidR="00450E4E" w:rsidRPr="00BA7C23" w:rsidRDefault="00330926" w:rsidP="00330926">
      <w:pPr>
        <w:spacing w:before="0" w:after="0"/>
      </w:pPr>
      <w:r w:rsidRPr="00BA7C23">
        <w:t>Por detrás do resu</w:t>
      </w:r>
      <w:r w:rsidR="000C6C41" w:rsidRPr="00BA7C23">
        <w:t>ltado revelado na f</w:t>
      </w:r>
      <w:r w:rsidRPr="00BA7C23">
        <w:t>igura 1 e, aparentemente, tão óbvio</w:t>
      </w:r>
      <w:r w:rsidR="0063311C" w:rsidRPr="00BA7C23">
        <w:t>,</w:t>
      </w:r>
      <w:r w:rsidRPr="00BA7C23">
        <w:t xml:space="preserve"> está um longo </w:t>
      </w:r>
      <w:r w:rsidR="00A7081D" w:rsidRPr="00BA7C23">
        <w:t xml:space="preserve">e complexo </w:t>
      </w:r>
      <w:r w:rsidRPr="00BA7C23">
        <w:t xml:space="preserve">percurso de concepção de um projecto de dimensão organizacional e que teve </w:t>
      </w:r>
      <w:r w:rsidR="00450E4E" w:rsidRPr="00BA7C23">
        <w:t xml:space="preserve">subjacentes 3 fases: preparação; execução; e avaliação (Tabela 1). </w:t>
      </w:r>
    </w:p>
    <w:p w:rsidR="00727314" w:rsidRDefault="00727314" w:rsidP="00450E4E">
      <w:pPr>
        <w:spacing w:before="0" w:after="0"/>
      </w:pPr>
    </w:p>
    <w:p w:rsidR="00BA7C23" w:rsidRPr="00BA7C23" w:rsidRDefault="00BA7C23" w:rsidP="00450E4E">
      <w:pPr>
        <w:spacing w:before="0" w:after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881"/>
        <w:gridCol w:w="2949"/>
        <w:gridCol w:w="2814"/>
      </w:tblGrid>
      <w:tr w:rsidR="00450E4E" w:rsidRPr="00BA7C23" w:rsidTr="00D52961">
        <w:trPr>
          <w:jc w:val="center"/>
        </w:trPr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E4E" w:rsidRPr="00BA7C23" w:rsidRDefault="00450E4E" w:rsidP="00084F39">
            <w:pPr>
              <w:spacing w:before="0" w:after="0"/>
              <w:jc w:val="center"/>
            </w:pPr>
            <w:r w:rsidRPr="00BA7C23">
              <w:rPr>
                <w:b/>
                <w:bCs/>
              </w:rPr>
              <w:t>1ª Fase - Preparação</w:t>
            </w:r>
          </w:p>
        </w:tc>
        <w:tc>
          <w:tcPr>
            <w:tcW w:w="2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E4E" w:rsidRPr="00BA7C23" w:rsidRDefault="00450E4E" w:rsidP="00084F39">
            <w:pPr>
              <w:spacing w:before="0" w:after="0"/>
              <w:jc w:val="center"/>
            </w:pPr>
            <w:r w:rsidRPr="00BA7C23">
              <w:rPr>
                <w:b/>
                <w:bCs/>
              </w:rPr>
              <w:t>2ª Fase – Execução</w:t>
            </w:r>
          </w:p>
        </w:tc>
        <w:tc>
          <w:tcPr>
            <w:tcW w:w="2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E4E" w:rsidRPr="00BA7C23" w:rsidRDefault="00450E4E" w:rsidP="00084F39">
            <w:pPr>
              <w:spacing w:before="0" w:after="0"/>
              <w:jc w:val="center"/>
            </w:pPr>
            <w:r w:rsidRPr="00BA7C23">
              <w:rPr>
                <w:b/>
                <w:bCs/>
              </w:rPr>
              <w:t>3ª Fase - Avaliação</w:t>
            </w:r>
          </w:p>
        </w:tc>
      </w:tr>
      <w:tr w:rsidR="00450E4E" w:rsidRPr="00BA7C23" w:rsidTr="00D52961">
        <w:trPr>
          <w:jc w:val="center"/>
        </w:trPr>
        <w:tc>
          <w:tcPr>
            <w:tcW w:w="2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79" w:rsidRPr="00BA7C23" w:rsidRDefault="00450E4E" w:rsidP="00D52961">
            <w:pPr>
              <w:spacing w:before="0" w:after="0"/>
              <w:jc w:val="left"/>
            </w:pPr>
            <w:r w:rsidRPr="00BA7C23">
              <w:t>1. </w:t>
            </w:r>
            <w:r w:rsidR="007B1B79" w:rsidRPr="00BA7C23">
              <w:t>Analisar a envolvente;</w:t>
            </w:r>
            <w:r w:rsidRPr="00BA7C23">
              <w:t xml:space="preserve">    </w:t>
            </w:r>
          </w:p>
          <w:p w:rsidR="00450E4E" w:rsidRPr="00BA7C23" w:rsidRDefault="007B1B79" w:rsidP="00D52961">
            <w:pPr>
              <w:spacing w:before="0" w:after="0"/>
              <w:jc w:val="left"/>
            </w:pPr>
            <w:r w:rsidRPr="00BA7C23">
              <w:t xml:space="preserve">2. </w:t>
            </w:r>
            <w:r w:rsidR="007F4151" w:rsidRPr="00BA7C23">
              <w:t>Realizar uma a</w:t>
            </w:r>
            <w:r w:rsidR="00450E4E" w:rsidRPr="00BA7C23">
              <w:t xml:space="preserve">nálise do design organizacional; </w:t>
            </w:r>
          </w:p>
          <w:p w:rsidR="00450E4E" w:rsidRPr="00BA7C23" w:rsidRDefault="007B1B79" w:rsidP="00D52961">
            <w:pPr>
              <w:spacing w:before="0" w:after="0"/>
              <w:jc w:val="left"/>
            </w:pPr>
            <w:r w:rsidRPr="00BA7C23">
              <w:t xml:space="preserve">3. </w:t>
            </w:r>
            <w:r w:rsidR="00450E4E" w:rsidRPr="00BA7C23">
              <w:t>Adequa</w:t>
            </w:r>
            <w:r w:rsidR="007F4151" w:rsidRPr="00BA7C23">
              <w:t xml:space="preserve">r </w:t>
            </w:r>
            <w:r w:rsidR="00450E4E" w:rsidRPr="00BA7C23">
              <w:t xml:space="preserve">a cultura organizacional; </w:t>
            </w:r>
          </w:p>
          <w:p w:rsidR="00450E4E" w:rsidRPr="00BA7C23" w:rsidRDefault="007B1B79" w:rsidP="00D52961">
            <w:pPr>
              <w:spacing w:before="0" w:after="0"/>
              <w:jc w:val="left"/>
            </w:pPr>
            <w:r w:rsidRPr="00BA7C23">
              <w:t xml:space="preserve">4. </w:t>
            </w:r>
            <w:r w:rsidR="007F4151" w:rsidRPr="00BA7C23">
              <w:t>Interligar</w:t>
            </w:r>
            <w:r w:rsidR="00D52961" w:rsidRPr="00BA7C23">
              <w:t xml:space="preserve"> com o </w:t>
            </w:r>
            <w:r w:rsidR="00450E4E" w:rsidRPr="00BA7C23">
              <w:t xml:space="preserve"> </w:t>
            </w:r>
            <w:r w:rsidR="00D52961" w:rsidRPr="00BA7C23">
              <w:t>M</w:t>
            </w:r>
            <w:r w:rsidR="00450E4E" w:rsidRPr="00BA7C23">
              <w:t xml:space="preserve">odelo de </w:t>
            </w:r>
            <w:r w:rsidR="00D52961" w:rsidRPr="00BA7C23">
              <w:t>G</w:t>
            </w:r>
            <w:r w:rsidR="00450E4E" w:rsidRPr="00BA7C23">
              <w:t xml:space="preserve">estão </w:t>
            </w:r>
            <w:r w:rsidR="00D52961" w:rsidRPr="00BA7C23">
              <w:t>d</w:t>
            </w:r>
            <w:r w:rsidR="00450E4E" w:rsidRPr="00BA7C23">
              <w:t xml:space="preserve">e </w:t>
            </w:r>
            <w:r w:rsidR="00D52961" w:rsidRPr="00BA7C23">
              <w:t xml:space="preserve"> D</w:t>
            </w:r>
            <w:r w:rsidR="00450E4E" w:rsidRPr="00BA7C23">
              <w:t xml:space="preserve">esempenho. </w:t>
            </w:r>
          </w:p>
          <w:p w:rsidR="00450E4E" w:rsidRPr="00BA7C23" w:rsidRDefault="00450E4E" w:rsidP="00D52961">
            <w:pPr>
              <w:spacing w:before="0" w:after="0"/>
              <w:jc w:val="left"/>
            </w:pPr>
            <w:r w:rsidRPr="00BA7C23"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4E" w:rsidRPr="00BA7C23" w:rsidRDefault="00450E4E" w:rsidP="00D52961">
            <w:pPr>
              <w:spacing w:before="0" w:after="0"/>
              <w:jc w:val="left"/>
            </w:pPr>
            <w:r w:rsidRPr="00BA7C23">
              <w:t xml:space="preserve">1.     Efectuar um diagnóstico de necessidades de formação; </w:t>
            </w:r>
          </w:p>
          <w:p w:rsidR="00450E4E" w:rsidRPr="00BA7C23" w:rsidRDefault="00450E4E" w:rsidP="00D52961">
            <w:pPr>
              <w:spacing w:before="0" w:after="0"/>
              <w:jc w:val="left"/>
            </w:pPr>
            <w:r w:rsidRPr="00BA7C23">
              <w:t xml:space="preserve">2.     </w:t>
            </w:r>
            <w:r w:rsidR="00D52961" w:rsidRPr="00BA7C23">
              <w:t>Planear e executar as acções.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E4E" w:rsidRPr="00BA7C23" w:rsidRDefault="00450E4E" w:rsidP="00D52961">
            <w:pPr>
              <w:spacing w:before="0" w:after="0"/>
              <w:jc w:val="left"/>
            </w:pPr>
            <w:r w:rsidRPr="00BA7C23">
              <w:t>1.  </w:t>
            </w:r>
            <w:r w:rsidR="007F4151" w:rsidRPr="00BA7C23">
              <w:t>   A</w:t>
            </w:r>
            <w:r w:rsidRPr="00BA7C23">
              <w:t>valia</w:t>
            </w:r>
            <w:r w:rsidR="007F4151" w:rsidRPr="00BA7C23">
              <w:t xml:space="preserve">r as </w:t>
            </w:r>
            <w:r w:rsidRPr="00BA7C23">
              <w:t xml:space="preserve">acções desenvolvidas, medindo o seu impacto individual e colectivo. </w:t>
            </w:r>
          </w:p>
          <w:p w:rsidR="00450E4E" w:rsidRPr="00BA7C23" w:rsidRDefault="00450E4E" w:rsidP="00D52961">
            <w:pPr>
              <w:spacing w:before="0" w:after="0"/>
              <w:jc w:val="left"/>
            </w:pPr>
            <w:r w:rsidRPr="00BA7C23">
              <w:t> </w:t>
            </w:r>
          </w:p>
        </w:tc>
      </w:tr>
    </w:tbl>
    <w:p w:rsidR="00450E4E" w:rsidRPr="00BA7C23" w:rsidRDefault="00E77543" w:rsidP="00450E4E">
      <w:pPr>
        <w:spacing w:before="0" w:after="0"/>
        <w:jc w:val="center"/>
      </w:pPr>
      <w:r w:rsidRPr="00BA7C23">
        <w:t>Tabela 1 - Fases de</w:t>
      </w:r>
      <w:r w:rsidR="00450E4E" w:rsidRPr="00BA7C23">
        <w:t xml:space="preserve"> implementação da Academia UFP</w:t>
      </w:r>
    </w:p>
    <w:p w:rsidR="00450E4E" w:rsidRPr="00BA7C23" w:rsidRDefault="00450E4E" w:rsidP="00450E4E">
      <w:pPr>
        <w:spacing w:before="0" w:after="0"/>
        <w:rPr>
          <w:highlight w:val="yellow"/>
        </w:rPr>
      </w:pPr>
    </w:p>
    <w:p w:rsidR="00450E4E" w:rsidRPr="00BA7C23" w:rsidRDefault="00450E4E" w:rsidP="00450E4E">
      <w:pPr>
        <w:numPr>
          <w:ilvl w:val="1"/>
          <w:numId w:val="13"/>
        </w:numPr>
        <w:spacing w:before="0" w:after="0"/>
        <w:jc w:val="left"/>
        <w:rPr>
          <w:b/>
        </w:rPr>
      </w:pPr>
      <w:r w:rsidRPr="00BA7C23">
        <w:rPr>
          <w:b/>
        </w:rPr>
        <w:t xml:space="preserve"> 1ª Fase – Preparação</w:t>
      </w:r>
    </w:p>
    <w:p w:rsidR="007B1B79" w:rsidRPr="00BA7C23" w:rsidRDefault="00450E4E" w:rsidP="00450E4E">
      <w:pPr>
        <w:spacing w:before="0" w:after="0"/>
      </w:pPr>
      <w:r w:rsidRPr="00BA7C23">
        <w:t>A fase de preparação</w:t>
      </w:r>
      <w:r w:rsidR="00667E80" w:rsidRPr="00BA7C23">
        <w:t xml:space="preserve"> </w:t>
      </w:r>
      <w:r w:rsidRPr="00BA7C23">
        <w:t xml:space="preserve">teve uma duração de quase 2 anos e aconteceu em simultâneo com outras intervenções estratégicas que implicaram algumas reformas estruturais e a consequente mudança na cultura organizacional da </w:t>
      </w:r>
      <w:r w:rsidR="00764050" w:rsidRPr="00BA7C23">
        <w:t>instituição</w:t>
      </w:r>
      <w:r w:rsidRPr="00BA7C23">
        <w:t xml:space="preserve">. </w:t>
      </w:r>
    </w:p>
    <w:p w:rsidR="007B1B79" w:rsidRPr="00BA7C23" w:rsidRDefault="007B1B79" w:rsidP="00450E4E">
      <w:pPr>
        <w:spacing w:before="0" w:after="0"/>
      </w:pPr>
    </w:p>
    <w:p w:rsidR="007B1B79" w:rsidRPr="00BA7C23" w:rsidRDefault="007B1B79" w:rsidP="007B1B79">
      <w:pPr>
        <w:spacing w:before="0" w:after="0"/>
      </w:pPr>
      <w:r w:rsidRPr="00BA7C23">
        <w:t>Não existe um modelo-tipo de UC. Os modelos são criados à medida das necessidades e com base nos objectivos estratégicos da entidade mantenedora. Por outro lado, tais modelos são influenciados pela conjuntura económico-financeira da organização e do país onde está inserida, sendo que a análise da envolvente, interna e externa, é um dos principais aspectos a considerar na fase de idealização de uma UC. Tal análise deverá abranger não só consumidores e fornecedores, como também concorrentes.</w:t>
      </w:r>
    </w:p>
    <w:p w:rsidR="007B1B79" w:rsidRPr="00BA7C23" w:rsidRDefault="007B1B79" w:rsidP="00450E4E">
      <w:pPr>
        <w:spacing w:before="0" w:after="0"/>
      </w:pPr>
    </w:p>
    <w:p w:rsidR="00450E4E" w:rsidRPr="00BA7C23" w:rsidRDefault="00C06790" w:rsidP="00450E4E">
      <w:pPr>
        <w:spacing w:before="0" w:after="0"/>
      </w:pPr>
      <w:r w:rsidRPr="00BA7C23">
        <w:t>Para além da análise da envolvente, e</w:t>
      </w:r>
      <w:r w:rsidR="00450E4E" w:rsidRPr="00BA7C23">
        <w:t xml:space="preserve">fectuámos uma análise detalhada de todas a relações de hierarquia existentes, estudando o organograma e o posicionamento dos diferentes sectores. Nesta análise dedicámos especial atenção à estrutura de RH, à forma como estava a ser gerida e que tipo de práticas, já implementadas, poderiam ser facilitadoras do processo de educação corporativa.  </w:t>
      </w:r>
    </w:p>
    <w:p w:rsidR="00450E4E" w:rsidRPr="00BA7C23" w:rsidRDefault="00450E4E" w:rsidP="00450E4E">
      <w:pPr>
        <w:spacing w:before="0" w:after="0"/>
      </w:pPr>
    </w:p>
    <w:p w:rsidR="00450E4E" w:rsidRPr="00BA7C23" w:rsidRDefault="00450E4E" w:rsidP="00450E4E">
      <w:pPr>
        <w:spacing w:before="0" w:after="0"/>
      </w:pPr>
      <w:r w:rsidRPr="00BA7C23">
        <w:t xml:space="preserve">Deste trabalho emergiu a necessidade de fazer alguns ajustes ao organograma da instituição, reposicionando alguns sectores da estrutura organizacional. Tais mudanças foram acontecendo com elevada serenidade, para que possam ocorrer sem agitar, </w:t>
      </w:r>
      <w:r w:rsidRPr="00BA7C23">
        <w:lastRenderedPageBreak/>
        <w:t xml:space="preserve">excessivamente, o desempenho organizacional. Passamos de um organograma marcadamente divisional e centralizador, para um organograma mais flexível, numa combinação de estrutura divisional com matricial. </w:t>
      </w:r>
    </w:p>
    <w:p w:rsidR="00450E4E" w:rsidRPr="00BA7C23" w:rsidRDefault="00450E4E" w:rsidP="00450E4E">
      <w:pPr>
        <w:spacing w:before="0" w:after="0"/>
      </w:pPr>
    </w:p>
    <w:p w:rsidR="00450E4E" w:rsidRPr="00BA7C23" w:rsidRDefault="00450E4E" w:rsidP="00450E4E">
      <w:pPr>
        <w:spacing w:before="0" w:after="0"/>
      </w:pPr>
      <w:r w:rsidRPr="00BA7C23">
        <w:t xml:space="preserve">Sendo a cultura organizacional um sistema de significados partilhados pelos seus membros, que se manifesta num conjunto de características-chave que a organização valoriza </w:t>
      </w:r>
      <w:fldSimple w:instr=" ADDIN ZOTERO_ITEM {&quot;sort&quot;:true,&quot;citationItems&quot;:[{&quot;itemID&quot;:6519}]} ">
        <w:r w:rsidR="00BA7C23" w:rsidRPr="00BA7C23">
          <w:t>(Robbins, 1999)</w:t>
        </w:r>
      </w:fldSimple>
      <w:r w:rsidRPr="00BA7C23">
        <w:t xml:space="preserve"> cremos que para o sucesso da implementação de um qualquer projecto de educação corporativa será necessário assegurar o carácter dinâmico da cultura organizacional em que se inserirá. Este carácter dinâmico, tal como referem Cunha et al </w:t>
      </w:r>
      <w:fldSimple w:instr=" ADDIN ZOTERO_ITEM {&quot;sort&quot;:true,&quot;citationItems&quot;:[{&quot;itemID&quot;:3737}]} ">
        <w:r w:rsidR="00BA7C23" w:rsidRPr="00BA7C23">
          <w:t>(Miguel Pina Cunha, Rego, Rita Campos Cunha, &amp; Cabral-Cardoso, 2003)</w:t>
        </w:r>
      </w:fldSimple>
      <w:r w:rsidRPr="00BA7C23">
        <w:t xml:space="preserve">, traduz-se numa organização aberta à mudança, que não se muda facilmente, mas que não é eterna e cujos valores evoluem à medida que se alteram as sociedades e as condições de vida. </w:t>
      </w:r>
    </w:p>
    <w:p w:rsidR="00450E4E" w:rsidRPr="00BA7C23" w:rsidRDefault="00450E4E" w:rsidP="00450E4E">
      <w:pPr>
        <w:spacing w:before="0" w:after="0"/>
      </w:pPr>
    </w:p>
    <w:p w:rsidR="00450E4E" w:rsidRPr="00BA7C23" w:rsidRDefault="00450E4E" w:rsidP="00450E4E">
      <w:pPr>
        <w:spacing w:before="0" w:after="0"/>
      </w:pPr>
      <w:r w:rsidRPr="00BA7C23">
        <w:t>Na UFP</w:t>
      </w:r>
      <w:r w:rsidR="0034282B" w:rsidRPr="00BA7C23">
        <w:t>,</w:t>
      </w:r>
      <w:r w:rsidRPr="00BA7C23">
        <w:t xml:space="preserve"> também foi necessário conferir algum dinamismo à cultura organizacional adequando-a ao novo contexto de educar para a competitividade. Como primeiro passo para esta adequação surgiu, em Março de 2006, o ProjEst-Q – Projectos de Gestão Estratégica e Qualidade, com o objectivo de combinar interesses dos diversos públicos e sectores que constituem a instituição, agindo transversalmente, envolvendo pessoas de diferentes formações e sectores em projectos transdisciplinares, sempre com o propósito de atingir objectivos organizacionais</w:t>
      </w:r>
      <w:r w:rsidR="00997D5D" w:rsidRPr="00BA7C23">
        <w:t xml:space="preserve"> </w:t>
      </w:r>
      <w:fldSimple w:instr=" ADDIN ZOTERO_ITEM {&quot;sort&quot;:true,&quot;citationItems&quot;:[{&quot;itemID&quot;:6348}]} ">
        <w:r w:rsidR="00BA7C23" w:rsidRPr="00BA7C23">
          <w:t>(“ProjEst-Q,” 2009)</w:t>
        </w:r>
      </w:fldSimple>
      <w:r w:rsidRPr="00BA7C23">
        <w:t>.</w:t>
      </w:r>
    </w:p>
    <w:p w:rsidR="00450E4E" w:rsidRPr="00BA7C23" w:rsidRDefault="00450E4E" w:rsidP="00450E4E">
      <w:pPr>
        <w:spacing w:before="0" w:after="0"/>
      </w:pPr>
    </w:p>
    <w:p w:rsidR="00450E4E" w:rsidRPr="00BA7C23" w:rsidRDefault="00450E4E" w:rsidP="00450E4E">
      <w:pPr>
        <w:spacing w:before="0" w:after="0"/>
      </w:pPr>
      <w:r w:rsidRPr="00BA7C23">
        <w:t xml:space="preserve">Por último, no que se refere a esta 1ª fase de preparação, refira-se a importância de alinhar a actuação da Academia UFP com o </w:t>
      </w:r>
      <w:r w:rsidR="008B5A83" w:rsidRPr="00BA7C23">
        <w:t>M</w:t>
      </w:r>
      <w:r w:rsidRPr="00BA7C23">
        <w:t xml:space="preserve">odelo de </w:t>
      </w:r>
      <w:r w:rsidR="008B5A83" w:rsidRPr="00BA7C23">
        <w:t>G</w:t>
      </w:r>
      <w:r w:rsidRPr="00BA7C23">
        <w:t xml:space="preserve">estão </w:t>
      </w:r>
      <w:r w:rsidR="008B5A83" w:rsidRPr="00BA7C23">
        <w:t>de D</w:t>
      </w:r>
      <w:r w:rsidRPr="00BA7C23">
        <w:t>esempenho</w:t>
      </w:r>
      <w:r w:rsidR="008B5A83" w:rsidRPr="00BA7C23">
        <w:t xml:space="preserve"> da instituição</w:t>
      </w:r>
      <w:r w:rsidR="00A660EB" w:rsidRPr="00BA7C23">
        <w:t xml:space="preserve"> que prevê uma actuação transversal a toda a instituição, com o objectivo de modernizar o seu funcionamento estratégico </w:t>
      </w:r>
      <w:fldSimple w:instr=" ADDIN ZOTERO_ITEM {&quot;sort&quot;:true,&quot;citationItems&quot;:[{&quot;itemID&quot;:8471}]} ">
        <w:r w:rsidR="00BA7C23" w:rsidRPr="00BA7C23">
          <w:t>(Camelo, Pimentão, Vasconcelos, &amp; Pedro Cunha, 2008)</w:t>
        </w:r>
      </w:fldSimple>
      <w:r w:rsidRPr="00BA7C23">
        <w:t>.</w:t>
      </w:r>
      <w:r w:rsidR="008B5A83" w:rsidRPr="00BA7C23">
        <w:t xml:space="preserve"> </w:t>
      </w:r>
      <w:r w:rsidRPr="00BA7C23">
        <w:t xml:space="preserve">Só assim </w:t>
      </w:r>
      <w:r w:rsidR="0034282B" w:rsidRPr="00BA7C23">
        <w:t>foi</w:t>
      </w:r>
      <w:r w:rsidRPr="00BA7C23">
        <w:t xml:space="preserve"> possível indexar as acções frequentadas às competências necessárias à função e à respectiva avaliação de desempenho, com consequências na progressão na carreira e no desenvolvimento organizacional. </w:t>
      </w:r>
      <w:r w:rsidR="00F74640" w:rsidRPr="00BA7C23">
        <w:t>Desta forma</w:t>
      </w:r>
      <w:r w:rsidRPr="00BA7C23">
        <w:t xml:space="preserve">, nivelamos competências e desempenhos, ajustando funções e dando oportunidades aos colaboradores envolvidos, trazendo elevados índices de motivação que se traduzem em produtividade aumentada. </w:t>
      </w:r>
    </w:p>
    <w:p w:rsidR="00450E4E" w:rsidRDefault="00450E4E" w:rsidP="00450E4E">
      <w:pPr>
        <w:spacing w:before="0" w:after="0"/>
        <w:rPr>
          <w:highlight w:val="yellow"/>
        </w:rPr>
      </w:pPr>
    </w:p>
    <w:p w:rsidR="00BA7C23" w:rsidRPr="00BA7C23" w:rsidRDefault="00BA7C23" w:rsidP="00450E4E">
      <w:pPr>
        <w:spacing w:before="0" w:after="0"/>
        <w:rPr>
          <w:highlight w:val="yellow"/>
        </w:rPr>
      </w:pPr>
    </w:p>
    <w:p w:rsidR="00450E4E" w:rsidRPr="00BA7C23" w:rsidRDefault="00450E4E" w:rsidP="00450E4E">
      <w:pPr>
        <w:numPr>
          <w:ilvl w:val="1"/>
          <w:numId w:val="13"/>
        </w:numPr>
        <w:spacing w:before="0" w:after="0"/>
        <w:jc w:val="left"/>
        <w:rPr>
          <w:b/>
        </w:rPr>
      </w:pPr>
      <w:r w:rsidRPr="00BA7C23">
        <w:rPr>
          <w:b/>
        </w:rPr>
        <w:lastRenderedPageBreak/>
        <w:t xml:space="preserve"> 2ª Fase – Execução</w:t>
      </w:r>
    </w:p>
    <w:p w:rsidR="00450E4E" w:rsidRPr="00BA7C23" w:rsidRDefault="00450E4E" w:rsidP="00450E4E">
      <w:pPr>
        <w:spacing w:before="0" w:after="0"/>
      </w:pPr>
      <w:r w:rsidRPr="00BA7C23">
        <w:t>O primeiro passo para a implementação da Academia UFP, depois de ultrapassada a 1ª fase do projecto, foi a realização de um diagnóstico de necessida</w:t>
      </w:r>
      <w:r w:rsidR="00CB472D" w:rsidRPr="00BA7C23">
        <w:t>des de formação (DNF) junto da D</w:t>
      </w:r>
      <w:r w:rsidRPr="00BA7C23">
        <w:t>irecção da instituição e junto dos colaboradores.</w:t>
      </w:r>
    </w:p>
    <w:p w:rsidR="000E548D" w:rsidRPr="00BA7C23" w:rsidRDefault="000E548D" w:rsidP="00450E4E">
      <w:pPr>
        <w:spacing w:before="0" w:after="0"/>
      </w:pPr>
    </w:p>
    <w:p w:rsidR="00450E4E" w:rsidRPr="00BA7C23" w:rsidRDefault="00450E4E" w:rsidP="00450E4E">
      <w:pPr>
        <w:spacing w:before="0" w:after="0"/>
      </w:pPr>
      <w:r w:rsidRPr="00BA7C23">
        <w:t xml:space="preserve">O DNF é essencial tanto para a concepção do plano de </w:t>
      </w:r>
      <w:r w:rsidR="000E548D" w:rsidRPr="00BA7C23">
        <w:t>EC</w:t>
      </w:r>
      <w:r w:rsidRPr="00BA7C23">
        <w:t xml:space="preserve">, como para o sucesso da sua execução. Assim, auscultaram-se tais necessidades em </w:t>
      </w:r>
      <w:r w:rsidR="00CB472D" w:rsidRPr="00BA7C23">
        <w:t>dois sentidos</w:t>
      </w:r>
      <w:r w:rsidRPr="00BA7C23">
        <w:t>, por um lado através da observação das directrizes estratégicas da instituição que têm por base o seu domínio de intervenção</w:t>
      </w:r>
      <w:r w:rsidR="00A7081D" w:rsidRPr="00BA7C23">
        <w:t xml:space="preserve">, </w:t>
      </w:r>
      <w:r w:rsidRPr="00BA7C23">
        <w:t xml:space="preserve">a actividade que desenvolve </w:t>
      </w:r>
      <w:r w:rsidR="00A7081D" w:rsidRPr="00BA7C23">
        <w:t xml:space="preserve">e o caminho a seguir no futuro </w:t>
      </w:r>
      <w:r w:rsidRPr="00BA7C23">
        <w:t>e, por outro, através de questionários efectuados aos colaboradores docentes e não-docentes. Nesta fase de implementação optou-se por iniciar o trabalho apenas com os colaboradores da instituição, não estando ainda envolvidos no projecto os alunos e os fornecedores e/ou parceiros institucionais</w:t>
      </w:r>
      <w:r w:rsidR="00A7081D" w:rsidRPr="00BA7C23">
        <w:t xml:space="preserve"> que a curto prazo entrarão no processo</w:t>
      </w:r>
      <w:r w:rsidRPr="00BA7C23">
        <w:t>.</w:t>
      </w:r>
    </w:p>
    <w:p w:rsidR="00450E4E" w:rsidRPr="00BA7C23" w:rsidRDefault="00450E4E" w:rsidP="00450E4E">
      <w:pPr>
        <w:spacing w:before="0" w:after="0"/>
        <w:rPr>
          <w:highlight w:val="yellow"/>
        </w:rPr>
      </w:pPr>
    </w:p>
    <w:p w:rsidR="00450E4E" w:rsidRPr="00BA7C23" w:rsidRDefault="00450E4E" w:rsidP="00450E4E">
      <w:pPr>
        <w:spacing w:before="0" w:after="0"/>
      </w:pPr>
      <w:r w:rsidRPr="00BA7C23">
        <w:t xml:space="preserve">O plano de EC para 2008-2010 contempla cerca de 100 cursos diferentes, que se traduzirão em cerca de 220 acções, num total de 6221 horas de formação. Os cursos do plano integram-se na divisão de Meister </w:t>
      </w:r>
      <w:fldSimple w:instr=" ADDIN ZOTERO_ITEM {&quot;sort&quot;:true,&quot;citationItems&quot;:[{&quot;itemID&quot;:9819}]} ">
        <w:r w:rsidR="00BA7C23" w:rsidRPr="00BA7C23">
          <w:t>(Meister, 1998)</w:t>
        </w:r>
      </w:fldSimple>
      <w:r w:rsidRPr="00BA7C23">
        <w:t xml:space="preserve">, abrangendo áreas dos 3 C’s - Cidadania Corporativa, Contexto, e Competências Básicas. Assim, a formação a realizar abrangerá os seguintes temas: línguas estrangeiras; áreas técnicas de gestão e práticas administrativas; tecnologias de informação e comunicação (TIC); metodologias pedagógicas; áreas comportamentais e sociais; higiene, segurança e saúde no trabalho (HSST); entre outras. </w:t>
      </w:r>
    </w:p>
    <w:p w:rsidR="0086531F" w:rsidRPr="00BA7C23" w:rsidRDefault="0086531F" w:rsidP="00450E4E">
      <w:pPr>
        <w:spacing w:before="0" w:after="0"/>
      </w:pPr>
    </w:p>
    <w:p w:rsidR="00393D60" w:rsidRPr="00BA7C23" w:rsidRDefault="00CA1D90" w:rsidP="00450E4E">
      <w:pPr>
        <w:spacing w:before="0" w:after="0"/>
      </w:pPr>
      <w:r w:rsidRPr="00BA7C23">
        <w:t xml:space="preserve">De referir </w:t>
      </w:r>
      <w:r w:rsidR="00393D60" w:rsidRPr="00BA7C23">
        <w:t xml:space="preserve">que a actuação da Academia UFP não se esgota na formação. A par da implementação das diversas acções, há um envolvimento activo em programas operacionais </w:t>
      </w:r>
      <w:r w:rsidRPr="00BA7C23">
        <w:t>internos, numa perspectiva de consultadoria organizacional, optimizando a experiência adquirida nos 2 anos de estudo da organização e da sua cultura. Tal envolvimento é, também, determinante para novos levantamentos de necessidades de formação a implementar</w:t>
      </w:r>
      <w:r w:rsidR="008F1D2C" w:rsidRPr="00BA7C23">
        <w:t>.</w:t>
      </w:r>
    </w:p>
    <w:p w:rsidR="00CA1D90" w:rsidRPr="00BA7C23" w:rsidRDefault="00CA1D90" w:rsidP="00450E4E">
      <w:pPr>
        <w:spacing w:before="0" w:after="0"/>
      </w:pPr>
    </w:p>
    <w:p w:rsidR="00450E4E" w:rsidRPr="00BA7C23" w:rsidRDefault="00450E4E" w:rsidP="00450E4E">
      <w:pPr>
        <w:numPr>
          <w:ilvl w:val="1"/>
          <w:numId w:val="13"/>
        </w:numPr>
        <w:spacing w:before="0" w:after="0"/>
        <w:jc w:val="left"/>
        <w:rPr>
          <w:b/>
        </w:rPr>
      </w:pPr>
      <w:r w:rsidRPr="00BA7C23">
        <w:rPr>
          <w:b/>
        </w:rPr>
        <w:t>2ª Fase – Avaliação</w:t>
      </w:r>
    </w:p>
    <w:p w:rsidR="00450E4E" w:rsidRPr="00BA7C23" w:rsidRDefault="0034282B" w:rsidP="00450E4E">
      <w:pPr>
        <w:spacing w:before="0" w:after="0"/>
      </w:pPr>
      <w:r w:rsidRPr="00BA7C23">
        <w:t>Todo este</w:t>
      </w:r>
      <w:r w:rsidR="00450E4E" w:rsidRPr="00BA7C23">
        <w:t xml:space="preserve"> trabalho </w:t>
      </w:r>
      <w:r w:rsidR="00023342" w:rsidRPr="00BA7C23">
        <w:t>tem</w:t>
      </w:r>
      <w:r w:rsidR="00450E4E" w:rsidRPr="00BA7C23">
        <w:t xml:space="preserve"> associado um conjunto de indicadores de qualidade da formação ministrada, bem como a respectiva medida e avaliação dos resultados da aquisição das competências.</w:t>
      </w:r>
    </w:p>
    <w:p w:rsidR="00450E4E" w:rsidRPr="00BA7C23" w:rsidRDefault="00450E4E" w:rsidP="00450E4E">
      <w:pPr>
        <w:spacing w:before="0" w:after="0"/>
      </w:pPr>
    </w:p>
    <w:p w:rsidR="00450E4E" w:rsidRPr="00BA7C23" w:rsidRDefault="00450E4E" w:rsidP="00450E4E">
      <w:pPr>
        <w:spacing w:before="0" w:after="0"/>
      </w:pPr>
      <w:r w:rsidRPr="00BA7C23">
        <w:t>O</w:t>
      </w:r>
      <w:r w:rsidR="00A11832" w:rsidRPr="00BA7C23">
        <w:t xml:space="preserve"> acompanhamento pós-formação é</w:t>
      </w:r>
      <w:r w:rsidRPr="00BA7C23">
        <w:t xml:space="preserve"> assegurado pela realização de questionários de avaliação da satisfação face à formação</w:t>
      </w:r>
      <w:r w:rsidR="00A11832" w:rsidRPr="00BA7C23">
        <w:t xml:space="preserve"> (</w:t>
      </w:r>
      <w:r w:rsidRPr="00BA7C23">
        <w:t>conteúdo</w:t>
      </w:r>
      <w:r w:rsidR="00A11832" w:rsidRPr="00BA7C23">
        <w:t>s</w:t>
      </w:r>
      <w:r w:rsidRPr="00BA7C23">
        <w:t>, recursos e logística</w:t>
      </w:r>
      <w:r w:rsidR="00A11832" w:rsidRPr="00BA7C23">
        <w:t>)</w:t>
      </w:r>
      <w:r w:rsidRPr="00BA7C23">
        <w:t xml:space="preserve"> e </w:t>
      </w:r>
      <w:r w:rsidR="00A11832" w:rsidRPr="00BA7C23">
        <w:t>a</w:t>
      </w:r>
      <w:r w:rsidRPr="00BA7C23">
        <w:t xml:space="preserve">o formador. </w:t>
      </w:r>
      <w:r w:rsidR="00CA76E0" w:rsidRPr="00BA7C23">
        <w:t xml:space="preserve">Os resultados desta avaliação são considerados numa perspectiva de melhoria contínua da formação e permitem </w:t>
      </w:r>
      <w:r w:rsidRPr="00BA7C23">
        <w:t xml:space="preserve">o diagnóstico de novas necessidades de formação que se poderão traduzir em novas acções de formação a implementar. Para além da aplicação de questionários </w:t>
      </w:r>
      <w:r w:rsidR="00CA76E0" w:rsidRPr="00BA7C23">
        <w:t xml:space="preserve">realizamos </w:t>
      </w:r>
      <w:r w:rsidRPr="00BA7C23">
        <w:t xml:space="preserve">alguns seminários de </w:t>
      </w:r>
      <w:r w:rsidRPr="00BA7C23">
        <w:rPr>
          <w:i/>
        </w:rPr>
        <w:t>follow up</w:t>
      </w:r>
      <w:r w:rsidRPr="00BA7C23">
        <w:t xml:space="preserve"> e partilha de conhecimentos sobre a experiência dos formandos que frequentaram a acção e respectivos formadores. </w:t>
      </w:r>
    </w:p>
    <w:p w:rsidR="008C7F39" w:rsidRPr="00BA7C23" w:rsidRDefault="008C7F39" w:rsidP="00450E4E">
      <w:pPr>
        <w:spacing w:before="0" w:after="0"/>
      </w:pPr>
    </w:p>
    <w:p w:rsidR="008C7F39" w:rsidRPr="00BA7C23" w:rsidRDefault="008C7F39" w:rsidP="00450E4E">
      <w:pPr>
        <w:spacing w:before="0" w:after="0"/>
      </w:pPr>
      <w:r w:rsidRPr="00BA7C23">
        <w:t>A avaliação do trabalho de EC está, também, ligada aos indicadores de desempenho dos colaboradores e de aquisição de novas competências, numa actuação estreia com o Modelo de Gestão de Desempenho em vigor na instituição.</w:t>
      </w:r>
    </w:p>
    <w:p w:rsidR="00450E4E" w:rsidRPr="00BA7C23" w:rsidRDefault="00450E4E" w:rsidP="00450E4E">
      <w:pPr>
        <w:spacing w:before="0" w:after="0"/>
      </w:pPr>
    </w:p>
    <w:p w:rsidR="00E639E0" w:rsidRPr="00BA7C23" w:rsidRDefault="00E639E0" w:rsidP="00D25628">
      <w:pPr>
        <w:pStyle w:val="PargrafodaLista"/>
        <w:numPr>
          <w:ilvl w:val="0"/>
          <w:numId w:val="7"/>
        </w:numPr>
        <w:spacing w:before="0" w:after="0"/>
        <w:jc w:val="left"/>
        <w:rPr>
          <w:b/>
        </w:rPr>
      </w:pPr>
      <w:r w:rsidRPr="00BA7C23">
        <w:rPr>
          <w:b/>
        </w:rPr>
        <w:t>Conclusões</w:t>
      </w:r>
    </w:p>
    <w:p w:rsidR="006E5A13" w:rsidRPr="00BA7C23" w:rsidRDefault="003F35A6" w:rsidP="00615449">
      <w:pPr>
        <w:spacing w:before="0" w:after="0"/>
      </w:pPr>
      <w:r w:rsidRPr="00BA7C23">
        <w:t xml:space="preserve">Apesar de estar a dar os primeiros passos em Portugal, a Educação Corporativa é entendida como um importante instrumento para a competitividade empresarial, colocando a tónica nas pessoas e no seu valor e conduzindo estrategicamente as empresas para o sucesso presente e futuro. Cremos que, à medida que em Portugal a EC for qualificando </w:t>
      </w:r>
      <w:r w:rsidR="006E5A13" w:rsidRPr="00BA7C23">
        <w:t xml:space="preserve">estrategicamente as pessoas </w:t>
      </w:r>
      <w:r w:rsidRPr="00BA7C23">
        <w:t xml:space="preserve">e, assim, for contribuindo para </w:t>
      </w:r>
      <w:r w:rsidR="006E5A13" w:rsidRPr="00BA7C23">
        <w:t>a melhoria dos resultados</w:t>
      </w:r>
      <w:r w:rsidRPr="00BA7C23">
        <w:t xml:space="preserve">, passará a ter mais adeptos e, gradualmente, afirmar-se-á como um verdadeiro instrumento para a competitividade. </w:t>
      </w:r>
    </w:p>
    <w:p w:rsidR="006E5A13" w:rsidRPr="00BA7C23" w:rsidRDefault="006E5A13" w:rsidP="00615449">
      <w:pPr>
        <w:spacing w:before="0" w:after="0"/>
      </w:pPr>
    </w:p>
    <w:p w:rsidR="003F35A6" w:rsidRPr="00BA7C23" w:rsidRDefault="006E5A13" w:rsidP="00615449">
      <w:pPr>
        <w:spacing w:before="0" w:after="0"/>
      </w:pPr>
      <w:r w:rsidRPr="00BA7C23">
        <w:t xml:space="preserve">Temos consciência de que existe </w:t>
      </w:r>
      <w:r w:rsidR="003F35A6" w:rsidRPr="00BA7C23">
        <w:t xml:space="preserve">um longo caminho a percorrer para que a EC possa ganhar visibilidade </w:t>
      </w:r>
      <w:r w:rsidRPr="00BA7C23">
        <w:t>em Portugal, em todo o caso, os últimos 2 anos são a prova de que estamos a evoluir no mesmo sentido de outros países mais desenvolvidos, face ao crescente interesse que instituições e empresas têm dedicado à EC</w:t>
      </w:r>
      <w:r w:rsidR="00D04E99" w:rsidRPr="00BA7C23">
        <w:t xml:space="preserve"> como forma de responder às necessidades de qualificação das pessoas, maximizando o seu desempenho, aumentando a sua qualidade e, consequentemente, tornando a sua área de negócio mais competitiva no mercado.</w:t>
      </w:r>
    </w:p>
    <w:p w:rsidR="00D04E99" w:rsidRPr="00BA7C23" w:rsidRDefault="00D04E99" w:rsidP="00615449">
      <w:pPr>
        <w:spacing w:before="0" w:after="0"/>
        <w:jc w:val="center"/>
        <w:rPr>
          <w:b/>
        </w:rPr>
      </w:pPr>
    </w:p>
    <w:p w:rsidR="00D77458" w:rsidRPr="00BA7C23" w:rsidRDefault="00D77458" w:rsidP="00615449">
      <w:pPr>
        <w:spacing w:before="0" w:after="0"/>
        <w:jc w:val="center"/>
        <w:rPr>
          <w:b/>
        </w:rPr>
      </w:pPr>
      <w:r w:rsidRPr="00BA7C23">
        <w:rPr>
          <w:b/>
        </w:rPr>
        <w:t>Bibliografia</w:t>
      </w:r>
    </w:p>
    <w:p w:rsidR="00BA7C23" w:rsidRPr="00BA7C23" w:rsidRDefault="00BE46F7" w:rsidP="00BA7C23">
      <w:pPr>
        <w:spacing w:before="0" w:after="0" w:line="240" w:lineRule="auto"/>
        <w:ind w:left="720" w:hanging="720"/>
      </w:pPr>
      <w:r w:rsidRPr="00BA7C23">
        <w:fldChar w:fldCharType="begin"/>
      </w:r>
      <w:r w:rsidR="00D77458" w:rsidRPr="00BA7C23">
        <w:instrText xml:space="preserve"> ADDIN ZOTERO_BIBL </w:instrText>
      </w:r>
      <w:r w:rsidRPr="00BA7C23">
        <w:fldChar w:fldCharType="separate"/>
      </w:r>
      <w:r w:rsidR="00BA7C23" w:rsidRPr="00BA7C23">
        <w:t xml:space="preserve">Abreu, A. F., Gonçalves, C. M., &amp; Pagnozzi, L. (2002). Tecnologia da Informação e Educação Corporativa: contribuições e desafios da modalidade de ensino-aprendizagem a distância no desenvolvimento de pessoas. </w:t>
      </w:r>
      <w:r w:rsidR="00BA7C23" w:rsidRPr="00BA7C23">
        <w:rPr>
          <w:i/>
        </w:rPr>
        <w:t>Rev. PEC</w:t>
      </w:r>
      <w:r w:rsidR="00BA7C23" w:rsidRPr="00BA7C23">
        <w:t xml:space="preserve">, </w:t>
      </w:r>
      <w:r w:rsidR="00BA7C23" w:rsidRPr="00BA7C23">
        <w:rPr>
          <w:i/>
        </w:rPr>
        <w:t>3</w:t>
      </w:r>
      <w:r w:rsidR="00BA7C23" w:rsidRPr="00BA7C23">
        <w:t>(1), 47-58.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lastRenderedPageBreak/>
        <w:t xml:space="preserve">Academia UFP. (2009). </w:t>
      </w:r>
      <w:r w:rsidRPr="00BA7C23">
        <w:rPr>
          <w:i/>
        </w:rPr>
        <w:t>Universidade Fernando Pessoa</w:t>
      </w:r>
      <w:r w:rsidRPr="00BA7C23">
        <w:t>. Obtido Julho 4, 2009, de http://www.ufp.pt/index.php?option=com_content&amp;view=article&amp;id=709&amp;Itemid=496.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rPr>
          <w:lang w:val="en-GB"/>
        </w:rPr>
        <w:t xml:space="preserve">Allen, M. (2002). </w:t>
      </w:r>
      <w:r w:rsidRPr="00BA7C23">
        <w:rPr>
          <w:i/>
          <w:lang w:val="en-GB"/>
        </w:rPr>
        <w:t>Corporate University Handbook; designing, managing, and growing a sucessful program</w:t>
      </w:r>
      <w:r w:rsidRPr="00BA7C23">
        <w:rPr>
          <w:lang w:val="en-GB"/>
        </w:rPr>
        <w:t xml:space="preserve">. </w:t>
      </w:r>
      <w:r w:rsidRPr="00BA7C23">
        <w:t>New York: Amacon.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Camelo, C., Pimentão, C., Vasconcelos, J. B., &amp; Cunha, P. (2008). Pessoas, inovação e qualidade organizacional. </w:t>
      </w:r>
      <w:r w:rsidRPr="00BA7C23">
        <w:rPr>
          <w:i/>
        </w:rPr>
        <w:t>Revista da Faculdade de Ciências Humanas e Sociais da UFP</w:t>
      </w:r>
      <w:r w:rsidRPr="00BA7C23">
        <w:t>, (5). Obtido Julho 11, 2009, de https://bdigital.ufp.pt/dspace/handle/10284/920.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Cunha, M. P. (1999). </w:t>
      </w:r>
      <w:r w:rsidRPr="00BA7C23">
        <w:rPr>
          <w:i/>
        </w:rPr>
        <w:t>Teoria Organizacional: perspectivas e prospectivas</w:t>
      </w:r>
      <w:r w:rsidRPr="00BA7C23">
        <w:t>. Lisboa: Publicações Dom Quixote.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Cunha, M. P., Rego, A., Cunha, R. C., &amp; Cabral-Cardoso, C. (2003). </w:t>
      </w:r>
      <w:r w:rsidRPr="00BA7C23">
        <w:rPr>
          <w:i/>
        </w:rPr>
        <w:t>Manual de Comportamento Organizacional e Gestão</w:t>
      </w:r>
      <w:r w:rsidRPr="00BA7C23">
        <w:t>. Lisboa: Editora RH. Obtido Julho 11, 2009, de http://www.ufp.pt/.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Éboli, M. (2004, Novembro). Educação Corporativa. </w:t>
      </w:r>
      <w:r w:rsidRPr="00BA7C23">
        <w:rPr>
          <w:i/>
        </w:rPr>
        <w:t>Revista T&amp;D – Inteligência Corporativa</w:t>
      </w:r>
      <w:r w:rsidRPr="00BA7C23">
        <w:t xml:space="preserve">, </w:t>
      </w:r>
      <w:r w:rsidRPr="00BA7C23">
        <w:rPr>
          <w:i/>
        </w:rPr>
        <w:t>ed. 137</w:t>
      </w:r>
      <w:r w:rsidRPr="00BA7C23">
        <w:t>(12).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>ECTS - Wikipédia. (2009). . Obtido Julho 11, 2009, de http://pt.wikipedia.org/wiki/European_Credit_Transfer_and_Accumulation_System.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Educação Corporativa. (2009). </w:t>
      </w:r>
      <w:r w:rsidRPr="00BA7C23">
        <w:rPr>
          <w:i/>
        </w:rPr>
        <w:t>Universidade Fernando Pessoa</w:t>
      </w:r>
      <w:r w:rsidRPr="00BA7C23">
        <w:t>. Obtido Julho 4, 2009, de http://www.ufp.pt/index.php?option=com_content&amp;view=article&amp;id=93&amp;Itemid=109.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>GE Corporate University. (2009). . Obtido Julho 4, 2009, de http://www.ge.com/careers/life_at_ge/index.html.</w:t>
      </w:r>
    </w:p>
    <w:p w:rsidR="00BA7C23" w:rsidRPr="00BA7C23" w:rsidRDefault="00BA7C23" w:rsidP="00BA7C23">
      <w:pPr>
        <w:spacing w:before="0" w:after="0" w:line="240" w:lineRule="auto"/>
        <w:ind w:left="720" w:hanging="720"/>
        <w:rPr>
          <w:lang w:val="en-GB"/>
        </w:rPr>
      </w:pPr>
      <w:r w:rsidRPr="00BA7C23">
        <w:t xml:space="preserve">Martins, H. G. (2005). Para Aonde Vai a Universidade Corporativa? Notas Para Uma Agenda da Educação Corporativa Brasileira. Em </w:t>
      </w:r>
      <w:r w:rsidRPr="00BA7C23">
        <w:rPr>
          <w:i/>
        </w:rPr>
        <w:t>O Futuro da Indústria: Educação Corporativa: Coletânea de Artigos</w:t>
      </w:r>
      <w:r w:rsidRPr="00BA7C23">
        <w:t xml:space="preserve"> (p. 192). </w:t>
      </w:r>
      <w:r w:rsidRPr="00BA7C23">
        <w:rPr>
          <w:lang w:val="en-GB"/>
        </w:rPr>
        <w:t>Brasil: MDIC/STI: IEL/NC.</w:t>
      </w:r>
    </w:p>
    <w:p w:rsidR="00BA7C23" w:rsidRPr="00BA7C23" w:rsidRDefault="00BA7C23" w:rsidP="00BA7C23">
      <w:pPr>
        <w:spacing w:before="0" w:after="0" w:line="240" w:lineRule="auto"/>
        <w:ind w:left="720" w:hanging="720"/>
        <w:rPr>
          <w:lang w:val="en-GB"/>
        </w:rPr>
      </w:pPr>
      <w:r w:rsidRPr="00BA7C23">
        <w:rPr>
          <w:lang w:val="en-GB"/>
        </w:rPr>
        <w:t xml:space="preserve">Mathis, R. L., &amp; Jackson, J. H. (2004). </w:t>
      </w:r>
      <w:r w:rsidRPr="00BA7C23">
        <w:rPr>
          <w:i/>
          <w:lang w:val="en-GB"/>
        </w:rPr>
        <w:t>Human Resource Management</w:t>
      </w:r>
      <w:r w:rsidRPr="00BA7C23">
        <w:rPr>
          <w:lang w:val="en-GB"/>
        </w:rPr>
        <w:t xml:space="preserve"> (11.º ed.). Cincinnati : South-Western Pub.</w:t>
      </w:r>
    </w:p>
    <w:p w:rsidR="00BA7C23" w:rsidRPr="00BA7C23" w:rsidRDefault="00BA7C23" w:rsidP="00BA7C23">
      <w:pPr>
        <w:spacing w:before="0" w:after="0" w:line="240" w:lineRule="auto"/>
        <w:ind w:left="720" w:hanging="720"/>
        <w:rPr>
          <w:lang w:val="en-GB"/>
        </w:rPr>
      </w:pPr>
      <w:r w:rsidRPr="00BA7C23">
        <w:rPr>
          <w:lang w:val="en-GB"/>
        </w:rPr>
        <w:t xml:space="preserve">Meister, J. (1998). </w:t>
      </w:r>
      <w:r w:rsidRPr="00BA7C23">
        <w:rPr>
          <w:i/>
          <w:lang w:val="en-GB"/>
        </w:rPr>
        <w:t>Corporate Universities; lessons in building a world class workforce</w:t>
      </w:r>
      <w:r w:rsidRPr="00BA7C23">
        <w:rPr>
          <w:lang w:val="en-GB"/>
        </w:rPr>
        <w:t>. New York: McGraw Hill.</w:t>
      </w:r>
    </w:p>
    <w:p w:rsidR="00BA7C23" w:rsidRPr="00BA7C23" w:rsidRDefault="00BA7C23" w:rsidP="00BA7C23">
      <w:pPr>
        <w:spacing w:before="0" w:after="0" w:line="240" w:lineRule="auto"/>
        <w:ind w:left="720" w:hanging="720"/>
        <w:rPr>
          <w:lang w:val="en-GB"/>
        </w:rPr>
      </w:pPr>
      <w:r w:rsidRPr="00BA7C23">
        <w:rPr>
          <w:lang w:val="en-GB"/>
        </w:rPr>
        <w:t>Motorola, Inc. - Motorola University. (2009). . Obtido Julho 4, 2009, de http://www.motorola.com.cn/muasia/.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rPr>
          <w:lang w:val="en-GB"/>
        </w:rPr>
        <w:t xml:space="preserve">Mundim, A. P., &amp; Ricardo, E. J. (2004). </w:t>
      </w:r>
      <w:r w:rsidRPr="00BA7C23">
        <w:rPr>
          <w:i/>
        </w:rPr>
        <w:t>Educação Corporativa - fundamentos e práticas</w:t>
      </w:r>
      <w:r w:rsidRPr="00BA7C23">
        <w:t>. Rio de Janeiro: Qualitymark.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>Paton, R., Peters, G., &amp; Quintas, P. (2005). Estratégia de educação corporativa: universidades corporativas na prática. Obtido Fevereiro 14, 2009, de http://www.educor.desenvolvimento.gov.br/arq_oficinaii/artigo1-paulquintas.pdf.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Pereira, C. S. (2003). Educação Corporativa na Era do Conhecimento. Em </w:t>
      </w:r>
      <w:r w:rsidRPr="00BA7C23">
        <w:rPr>
          <w:i/>
        </w:rPr>
        <w:t>Gestão de empresas na era do conhecimento</w:t>
      </w:r>
      <w:r w:rsidRPr="00BA7C23">
        <w:t xml:space="preserve"> (Vol. 1, p. 551). Lisboa: Edições Sílabo.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>ProjEst-Q. (2009). . Obtido Julho 11, 2009, de http://www.ufp.pt/index.php?option=com_content&amp;view=article&amp;id=613&amp;Itemid=486.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Robbins, S. (1999). </w:t>
      </w:r>
      <w:r w:rsidRPr="00BA7C23">
        <w:rPr>
          <w:i/>
        </w:rPr>
        <w:t>Comportamento Organizacional</w:t>
      </w:r>
      <w:r w:rsidRPr="00BA7C23">
        <w:t>. Rio de Janeiro: LTC - Livros Técnicos e Científicos Editora.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rPr>
          <w:lang w:val="en-GB"/>
        </w:rPr>
        <w:lastRenderedPageBreak/>
        <w:t xml:space="preserve">Rowley, D. J., Lujan, H. D., &amp; Dolence, M. (1998). </w:t>
      </w:r>
      <w:r w:rsidRPr="00BA7C23">
        <w:rPr>
          <w:i/>
          <w:lang w:val="en-GB"/>
        </w:rPr>
        <w:t>Strategic Choices for The Academy: How Demand for Lifelong Learning will Re-Create Higher Education.</w:t>
      </w:r>
      <w:r w:rsidRPr="00BA7C23">
        <w:rPr>
          <w:lang w:val="en-GB"/>
        </w:rPr>
        <w:t xml:space="preserve"> </w:t>
      </w:r>
      <w:r w:rsidRPr="00BA7C23">
        <w:t>(p. 309). San Francisco: Jossey-Bass Inc.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Silva, E. L. D., &amp; Cunha, M. V. D. (2002). A formação profissional no século XXI: desafios e dilemas. </w:t>
      </w:r>
      <w:r w:rsidRPr="00BA7C23">
        <w:rPr>
          <w:i/>
        </w:rPr>
        <w:t>Revista de Ciências da Informação</w:t>
      </w:r>
      <w:r w:rsidRPr="00BA7C23">
        <w:t xml:space="preserve">, </w:t>
      </w:r>
      <w:r w:rsidRPr="00BA7C23">
        <w:rPr>
          <w:i/>
        </w:rPr>
        <w:t>31</w:t>
      </w:r>
      <w:r w:rsidRPr="00BA7C23">
        <w:t>(3), 77-82.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Tarapanoff, K. (2006). </w:t>
      </w:r>
      <w:r w:rsidRPr="00BA7C23">
        <w:rPr>
          <w:i/>
        </w:rPr>
        <w:t>Inteligência, Informação e Conhecimento</w:t>
      </w:r>
      <w:r w:rsidRPr="00BA7C23">
        <w:t>. São Paulo: IBICT e UNESCO.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Tarapanoff, K., &amp; Ferreira,, J. R. (2006). Aprendizado Organizacional: Panorama da Educação Corporativa no Contexto Internacional. Em </w:t>
      </w:r>
      <w:r w:rsidRPr="00BA7C23">
        <w:rPr>
          <w:i/>
        </w:rPr>
        <w:t>Inteligência, Informação e Conhecimento</w:t>
      </w:r>
      <w:r w:rsidRPr="00BA7C23">
        <w:t xml:space="preserve"> (p. 456). Brasília: IBICT, UNESCO.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>Únion Fenosa- Universidad Corporativa. (2009). . Obtido Julho 4, 2009, de http://www.unionfenosa.es/webuf/wcm/connect/ufwebcontenidos/WebUF/Conocenos/RecursosHumanos/UniversidadCorporativaUCUF/.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 xml:space="preserve">Universidade Corporativa CEVAL lança MBA em Gestão Empresarial. (2009). </w:t>
      </w:r>
      <w:r w:rsidRPr="00BA7C23">
        <w:rPr>
          <w:i/>
        </w:rPr>
        <w:t>Conselho Empresarial dos Vales do Lima e Minho</w:t>
      </w:r>
      <w:r w:rsidRPr="00BA7C23">
        <w:t>. Obtido Julho 4, 2009, de http://www.ceval.pt/CEVALWeb/displayconteudo.do2?numero=23090.</w:t>
      </w:r>
    </w:p>
    <w:p w:rsidR="00BA7C23" w:rsidRPr="00BA7C23" w:rsidRDefault="00BA7C23" w:rsidP="00BA7C23">
      <w:pPr>
        <w:spacing w:before="0" w:after="0" w:line="240" w:lineRule="auto"/>
        <w:ind w:left="720" w:hanging="720"/>
      </w:pPr>
      <w:r w:rsidRPr="00BA7C23">
        <w:t>Universidade Corporativa do Banco do Brasil. (2009). . Obtido Julho 4, 2009, de http://www44.bb.com.br/appbb/portal/bb/unv/index.jsp.</w:t>
      </w:r>
    </w:p>
    <w:p w:rsidR="00D77458" w:rsidRPr="00BA7C23" w:rsidRDefault="00BA7C23" w:rsidP="00BA7C23">
      <w:pPr>
        <w:spacing w:before="0" w:after="0" w:line="240" w:lineRule="auto"/>
        <w:ind w:left="720" w:hanging="720"/>
      </w:pPr>
      <w:r w:rsidRPr="00BA7C23">
        <w:t>Universidade Petrobrás. (2009). . Obtido Julho 4, 2009, de http://www2.petrobras.com.br/Petrobras/portugues/empregos/emp_gestao_index.htm.</w:t>
      </w:r>
      <w:r w:rsidR="00BE46F7" w:rsidRPr="00BA7C23">
        <w:fldChar w:fldCharType="end"/>
      </w:r>
    </w:p>
    <w:sectPr w:rsidR="00D77458" w:rsidRPr="00BA7C23" w:rsidSect="005F0FB1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53D" w:rsidRDefault="00CE053D" w:rsidP="00615449">
      <w:pPr>
        <w:spacing w:before="0" w:after="0" w:line="240" w:lineRule="auto"/>
      </w:pPr>
      <w:r>
        <w:separator/>
      </w:r>
    </w:p>
  </w:endnote>
  <w:endnote w:type="continuationSeparator" w:id="0">
    <w:p w:rsidR="00CE053D" w:rsidRDefault="00CE053D" w:rsidP="006154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4329"/>
      <w:docPartObj>
        <w:docPartGallery w:val="Page Numbers (Bottom of Page)"/>
        <w:docPartUnique/>
      </w:docPartObj>
    </w:sdtPr>
    <w:sdtContent>
      <w:p w:rsidR="00471375" w:rsidRDefault="00BE46F7">
        <w:pPr>
          <w:pStyle w:val="Rodap"/>
          <w:jc w:val="right"/>
        </w:pPr>
        <w:fldSimple w:instr=" PAGE   \* MERGEFORMAT ">
          <w:r w:rsidR="00BA7C23">
            <w:rPr>
              <w:noProof/>
            </w:rPr>
            <w:t>15</w:t>
          </w:r>
        </w:fldSimple>
      </w:p>
    </w:sdtContent>
  </w:sdt>
  <w:p w:rsidR="00471375" w:rsidRDefault="004713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53D" w:rsidRDefault="00CE053D" w:rsidP="00615449">
      <w:pPr>
        <w:spacing w:before="0" w:after="0" w:line="240" w:lineRule="auto"/>
      </w:pPr>
      <w:r>
        <w:separator/>
      </w:r>
    </w:p>
  </w:footnote>
  <w:footnote w:type="continuationSeparator" w:id="0">
    <w:p w:rsidR="00CE053D" w:rsidRDefault="00CE053D" w:rsidP="006154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B40"/>
    <w:multiLevelType w:val="hybridMultilevel"/>
    <w:tmpl w:val="668473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12EAE"/>
    <w:multiLevelType w:val="hybridMultilevel"/>
    <w:tmpl w:val="FFA648F6"/>
    <w:lvl w:ilvl="0" w:tplc="312E3214">
      <w:start w:val="1"/>
      <w:numFmt w:val="decimal"/>
      <w:lvlText w:val="2.%1.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323033"/>
    <w:multiLevelType w:val="hybridMultilevel"/>
    <w:tmpl w:val="A2285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A7490"/>
    <w:multiLevelType w:val="hybridMultilevel"/>
    <w:tmpl w:val="10C24320"/>
    <w:lvl w:ilvl="0" w:tplc="312E321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147B90"/>
    <w:multiLevelType w:val="hybridMultilevel"/>
    <w:tmpl w:val="34109F4A"/>
    <w:lvl w:ilvl="0" w:tplc="29F4D7D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7F76A3"/>
    <w:multiLevelType w:val="hybridMultilevel"/>
    <w:tmpl w:val="622A6A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E321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43154"/>
    <w:multiLevelType w:val="hybridMultilevel"/>
    <w:tmpl w:val="2E24A36C"/>
    <w:lvl w:ilvl="0" w:tplc="0374B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22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88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6E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088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60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E5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C5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88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C011005"/>
    <w:multiLevelType w:val="hybridMultilevel"/>
    <w:tmpl w:val="F9BC57E4"/>
    <w:lvl w:ilvl="0" w:tplc="98905A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A1F67"/>
    <w:multiLevelType w:val="multilevel"/>
    <w:tmpl w:val="0D246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782B07"/>
    <w:multiLevelType w:val="multilevel"/>
    <w:tmpl w:val="E92AA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DE50157"/>
    <w:multiLevelType w:val="hybridMultilevel"/>
    <w:tmpl w:val="0F1030BE"/>
    <w:lvl w:ilvl="0" w:tplc="71F89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69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81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A1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81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E6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CE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27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66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01917C4"/>
    <w:multiLevelType w:val="hybridMultilevel"/>
    <w:tmpl w:val="D5887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5372AD"/>
    <w:multiLevelType w:val="hybridMultilevel"/>
    <w:tmpl w:val="48F0824C"/>
    <w:lvl w:ilvl="0" w:tplc="29F4D7D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172D25"/>
    <w:multiLevelType w:val="hybridMultilevel"/>
    <w:tmpl w:val="27183A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908C8"/>
    <w:multiLevelType w:val="hybridMultilevel"/>
    <w:tmpl w:val="C6927C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0F5D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64448"/>
    <w:multiLevelType w:val="hybridMultilevel"/>
    <w:tmpl w:val="7EC840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0F5D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6287A"/>
    <w:multiLevelType w:val="hybridMultilevel"/>
    <w:tmpl w:val="1EDAFF9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302B2B"/>
    <w:multiLevelType w:val="hybridMultilevel"/>
    <w:tmpl w:val="AB86DB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F4D7D2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F3EB1"/>
    <w:multiLevelType w:val="hybridMultilevel"/>
    <w:tmpl w:val="8028F4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0F5D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1E3E"/>
    <w:multiLevelType w:val="hybridMultilevel"/>
    <w:tmpl w:val="B480463E"/>
    <w:lvl w:ilvl="0" w:tplc="0816001B">
      <w:start w:val="1"/>
      <w:numFmt w:val="lowerRoman"/>
      <w:lvlText w:val="%1."/>
      <w:lvlJc w:val="right"/>
      <w:pPr>
        <w:ind w:left="2340" w:hanging="360"/>
      </w:pPr>
    </w:lvl>
    <w:lvl w:ilvl="1" w:tplc="08160019" w:tentative="1">
      <w:start w:val="1"/>
      <w:numFmt w:val="lowerLetter"/>
      <w:lvlText w:val="%2."/>
      <w:lvlJc w:val="left"/>
      <w:pPr>
        <w:ind w:left="3060" w:hanging="360"/>
      </w:pPr>
    </w:lvl>
    <w:lvl w:ilvl="2" w:tplc="0816001B" w:tentative="1">
      <w:start w:val="1"/>
      <w:numFmt w:val="lowerRoman"/>
      <w:lvlText w:val="%3."/>
      <w:lvlJc w:val="right"/>
      <w:pPr>
        <w:ind w:left="3780" w:hanging="180"/>
      </w:pPr>
    </w:lvl>
    <w:lvl w:ilvl="3" w:tplc="0816000F" w:tentative="1">
      <w:start w:val="1"/>
      <w:numFmt w:val="decimal"/>
      <w:lvlText w:val="%4."/>
      <w:lvlJc w:val="left"/>
      <w:pPr>
        <w:ind w:left="4500" w:hanging="360"/>
      </w:pPr>
    </w:lvl>
    <w:lvl w:ilvl="4" w:tplc="08160019" w:tentative="1">
      <w:start w:val="1"/>
      <w:numFmt w:val="lowerLetter"/>
      <w:lvlText w:val="%5."/>
      <w:lvlJc w:val="left"/>
      <w:pPr>
        <w:ind w:left="5220" w:hanging="360"/>
      </w:pPr>
    </w:lvl>
    <w:lvl w:ilvl="5" w:tplc="0816001B" w:tentative="1">
      <w:start w:val="1"/>
      <w:numFmt w:val="lowerRoman"/>
      <w:lvlText w:val="%6."/>
      <w:lvlJc w:val="right"/>
      <w:pPr>
        <w:ind w:left="5940" w:hanging="180"/>
      </w:pPr>
    </w:lvl>
    <w:lvl w:ilvl="6" w:tplc="0816000F" w:tentative="1">
      <w:start w:val="1"/>
      <w:numFmt w:val="decimal"/>
      <w:lvlText w:val="%7."/>
      <w:lvlJc w:val="left"/>
      <w:pPr>
        <w:ind w:left="6660" w:hanging="360"/>
      </w:pPr>
    </w:lvl>
    <w:lvl w:ilvl="7" w:tplc="08160019" w:tentative="1">
      <w:start w:val="1"/>
      <w:numFmt w:val="lowerLetter"/>
      <w:lvlText w:val="%8."/>
      <w:lvlJc w:val="left"/>
      <w:pPr>
        <w:ind w:left="7380" w:hanging="360"/>
      </w:pPr>
    </w:lvl>
    <w:lvl w:ilvl="8" w:tplc="08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5A8F63BE"/>
    <w:multiLevelType w:val="hybridMultilevel"/>
    <w:tmpl w:val="98487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184522"/>
    <w:multiLevelType w:val="hybridMultilevel"/>
    <w:tmpl w:val="FBBA9A60"/>
    <w:lvl w:ilvl="0" w:tplc="29F4D7D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D01053D"/>
    <w:multiLevelType w:val="hybridMultilevel"/>
    <w:tmpl w:val="6B2837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35CAA"/>
    <w:multiLevelType w:val="hybridMultilevel"/>
    <w:tmpl w:val="E4D2E2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857A0"/>
    <w:multiLevelType w:val="hybridMultilevel"/>
    <w:tmpl w:val="4C6068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F4D7D2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16"/>
  </w:num>
  <w:num w:numId="5">
    <w:abstractNumId w:val="20"/>
  </w:num>
  <w:num w:numId="6">
    <w:abstractNumId w:val="0"/>
  </w:num>
  <w:num w:numId="7">
    <w:abstractNumId w:val="5"/>
  </w:num>
  <w:num w:numId="8">
    <w:abstractNumId w:val="18"/>
  </w:num>
  <w:num w:numId="9">
    <w:abstractNumId w:val="14"/>
  </w:num>
  <w:num w:numId="10">
    <w:abstractNumId w:val="15"/>
  </w:num>
  <w:num w:numId="11">
    <w:abstractNumId w:val="17"/>
  </w:num>
  <w:num w:numId="12">
    <w:abstractNumId w:val="7"/>
  </w:num>
  <w:num w:numId="13">
    <w:abstractNumId w:val="8"/>
  </w:num>
  <w:num w:numId="14">
    <w:abstractNumId w:val="9"/>
  </w:num>
  <w:num w:numId="15">
    <w:abstractNumId w:val="12"/>
  </w:num>
  <w:num w:numId="16">
    <w:abstractNumId w:val="4"/>
  </w:num>
  <w:num w:numId="17">
    <w:abstractNumId w:val="21"/>
  </w:num>
  <w:num w:numId="18">
    <w:abstractNumId w:val="19"/>
  </w:num>
  <w:num w:numId="19">
    <w:abstractNumId w:val="13"/>
  </w:num>
  <w:num w:numId="20">
    <w:abstractNumId w:val="22"/>
  </w:num>
  <w:num w:numId="21">
    <w:abstractNumId w:val="24"/>
  </w:num>
  <w:num w:numId="22">
    <w:abstractNumId w:val="6"/>
  </w:num>
  <w:num w:numId="23">
    <w:abstractNumId w:val="10"/>
  </w:num>
  <w:num w:numId="24">
    <w:abstractNumId w:val="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B09"/>
    <w:rsid w:val="00002F18"/>
    <w:rsid w:val="00003C79"/>
    <w:rsid w:val="0000779B"/>
    <w:rsid w:val="00016CC8"/>
    <w:rsid w:val="000209DB"/>
    <w:rsid w:val="00023342"/>
    <w:rsid w:val="0003159F"/>
    <w:rsid w:val="00041836"/>
    <w:rsid w:val="00057874"/>
    <w:rsid w:val="00065EAD"/>
    <w:rsid w:val="00084F39"/>
    <w:rsid w:val="00095429"/>
    <w:rsid w:val="000B0317"/>
    <w:rsid w:val="000B5DCF"/>
    <w:rsid w:val="000C6C41"/>
    <w:rsid w:val="000E168F"/>
    <w:rsid w:val="000E548D"/>
    <w:rsid w:val="000E7984"/>
    <w:rsid w:val="000F7830"/>
    <w:rsid w:val="00100925"/>
    <w:rsid w:val="00113ED6"/>
    <w:rsid w:val="00126F5B"/>
    <w:rsid w:val="001429CA"/>
    <w:rsid w:val="0015363B"/>
    <w:rsid w:val="00171375"/>
    <w:rsid w:val="00174229"/>
    <w:rsid w:val="001913D2"/>
    <w:rsid w:val="001A5E0A"/>
    <w:rsid w:val="001B2BCB"/>
    <w:rsid w:val="001B7142"/>
    <w:rsid w:val="001C56E5"/>
    <w:rsid w:val="001C6D12"/>
    <w:rsid w:val="001E4ED3"/>
    <w:rsid w:val="001F0CB1"/>
    <w:rsid w:val="002279AD"/>
    <w:rsid w:val="00232DA5"/>
    <w:rsid w:val="002427C9"/>
    <w:rsid w:val="0024376B"/>
    <w:rsid w:val="00255BCF"/>
    <w:rsid w:val="00265BC4"/>
    <w:rsid w:val="00277D91"/>
    <w:rsid w:val="002B572D"/>
    <w:rsid w:val="002C3E9B"/>
    <w:rsid w:val="002D4DFF"/>
    <w:rsid w:val="002D5AA3"/>
    <w:rsid w:val="002E0C43"/>
    <w:rsid w:val="002E1530"/>
    <w:rsid w:val="002F63F2"/>
    <w:rsid w:val="0030214A"/>
    <w:rsid w:val="0030481B"/>
    <w:rsid w:val="0030487A"/>
    <w:rsid w:val="00330926"/>
    <w:rsid w:val="003337F9"/>
    <w:rsid w:val="00334D90"/>
    <w:rsid w:val="0034282B"/>
    <w:rsid w:val="003465CD"/>
    <w:rsid w:val="003551F5"/>
    <w:rsid w:val="0038138D"/>
    <w:rsid w:val="00393D60"/>
    <w:rsid w:val="003A3C95"/>
    <w:rsid w:val="003A5F27"/>
    <w:rsid w:val="003A6C11"/>
    <w:rsid w:val="003C1019"/>
    <w:rsid w:val="003C44D5"/>
    <w:rsid w:val="003D2AF3"/>
    <w:rsid w:val="003F35A6"/>
    <w:rsid w:val="003F5F67"/>
    <w:rsid w:val="003F7636"/>
    <w:rsid w:val="0043582F"/>
    <w:rsid w:val="00436AF6"/>
    <w:rsid w:val="00442DDD"/>
    <w:rsid w:val="004438C2"/>
    <w:rsid w:val="00450E4E"/>
    <w:rsid w:val="004556C7"/>
    <w:rsid w:val="00456964"/>
    <w:rsid w:val="00471375"/>
    <w:rsid w:val="0047307D"/>
    <w:rsid w:val="00476D73"/>
    <w:rsid w:val="0048291C"/>
    <w:rsid w:val="00483702"/>
    <w:rsid w:val="00485EDF"/>
    <w:rsid w:val="00486420"/>
    <w:rsid w:val="00494D6F"/>
    <w:rsid w:val="004A2B0E"/>
    <w:rsid w:val="004C0BA2"/>
    <w:rsid w:val="004C1D94"/>
    <w:rsid w:val="004C485E"/>
    <w:rsid w:val="004D76D9"/>
    <w:rsid w:val="004E5A4C"/>
    <w:rsid w:val="00506D45"/>
    <w:rsid w:val="005205AB"/>
    <w:rsid w:val="00522B62"/>
    <w:rsid w:val="00533E65"/>
    <w:rsid w:val="00534402"/>
    <w:rsid w:val="00537C91"/>
    <w:rsid w:val="005433C2"/>
    <w:rsid w:val="00574370"/>
    <w:rsid w:val="00587461"/>
    <w:rsid w:val="005A114E"/>
    <w:rsid w:val="005A4525"/>
    <w:rsid w:val="005B50C0"/>
    <w:rsid w:val="005C5D12"/>
    <w:rsid w:val="005C7744"/>
    <w:rsid w:val="005E1A3B"/>
    <w:rsid w:val="005F0FB1"/>
    <w:rsid w:val="005F49FA"/>
    <w:rsid w:val="005F5FCC"/>
    <w:rsid w:val="00605121"/>
    <w:rsid w:val="00615449"/>
    <w:rsid w:val="00623F05"/>
    <w:rsid w:val="0063311C"/>
    <w:rsid w:val="0064204C"/>
    <w:rsid w:val="006470B2"/>
    <w:rsid w:val="00651A95"/>
    <w:rsid w:val="00653BB4"/>
    <w:rsid w:val="0065534A"/>
    <w:rsid w:val="00667E80"/>
    <w:rsid w:val="00671C4D"/>
    <w:rsid w:val="00671EED"/>
    <w:rsid w:val="00691100"/>
    <w:rsid w:val="00695762"/>
    <w:rsid w:val="006A34FD"/>
    <w:rsid w:val="006A540E"/>
    <w:rsid w:val="006B29F4"/>
    <w:rsid w:val="006B36DF"/>
    <w:rsid w:val="006D19BB"/>
    <w:rsid w:val="006D7704"/>
    <w:rsid w:val="006E5A13"/>
    <w:rsid w:val="006F7227"/>
    <w:rsid w:val="006F78A7"/>
    <w:rsid w:val="0070594B"/>
    <w:rsid w:val="00714B57"/>
    <w:rsid w:val="00727314"/>
    <w:rsid w:val="00746481"/>
    <w:rsid w:val="00750C74"/>
    <w:rsid w:val="007534FE"/>
    <w:rsid w:val="00764050"/>
    <w:rsid w:val="00764273"/>
    <w:rsid w:val="00775329"/>
    <w:rsid w:val="00780A18"/>
    <w:rsid w:val="00784782"/>
    <w:rsid w:val="0078589E"/>
    <w:rsid w:val="007A6ED7"/>
    <w:rsid w:val="007B1B79"/>
    <w:rsid w:val="007B7FA5"/>
    <w:rsid w:val="007C60E7"/>
    <w:rsid w:val="007C627E"/>
    <w:rsid w:val="007D6D65"/>
    <w:rsid w:val="007F4151"/>
    <w:rsid w:val="008002E9"/>
    <w:rsid w:val="00807230"/>
    <w:rsid w:val="00810982"/>
    <w:rsid w:val="00812868"/>
    <w:rsid w:val="008210F8"/>
    <w:rsid w:val="00830413"/>
    <w:rsid w:val="008437C0"/>
    <w:rsid w:val="00854798"/>
    <w:rsid w:val="00854DF0"/>
    <w:rsid w:val="0086531F"/>
    <w:rsid w:val="00866344"/>
    <w:rsid w:val="00871A6C"/>
    <w:rsid w:val="00895054"/>
    <w:rsid w:val="008A695B"/>
    <w:rsid w:val="008A7BAB"/>
    <w:rsid w:val="008B5A83"/>
    <w:rsid w:val="008B62F9"/>
    <w:rsid w:val="008C2AFB"/>
    <w:rsid w:val="008C7F39"/>
    <w:rsid w:val="008E3345"/>
    <w:rsid w:val="008F1D2C"/>
    <w:rsid w:val="00901692"/>
    <w:rsid w:val="00914DE5"/>
    <w:rsid w:val="00920B39"/>
    <w:rsid w:val="009272BC"/>
    <w:rsid w:val="0094113A"/>
    <w:rsid w:val="00956B09"/>
    <w:rsid w:val="00966DF1"/>
    <w:rsid w:val="00971D43"/>
    <w:rsid w:val="0097746D"/>
    <w:rsid w:val="00997D5D"/>
    <w:rsid w:val="009A3A9C"/>
    <w:rsid w:val="009A6569"/>
    <w:rsid w:val="009B1218"/>
    <w:rsid w:val="009C1EFD"/>
    <w:rsid w:val="009D126D"/>
    <w:rsid w:val="009D13F9"/>
    <w:rsid w:val="009D78B0"/>
    <w:rsid w:val="009E3CF1"/>
    <w:rsid w:val="009F0159"/>
    <w:rsid w:val="00A11832"/>
    <w:rsid w:val="00A136F4"/>
    <w:rsid w:val="00A34F57"/>
    <w:rsid w:val="00A3686E"/>
    <w:rsid w:val="00A56FFC"/>
    <w:rsid w:val="00A64AE1"/>
    <w:rsid w:val="00A660EB"/>
    <w:rsid w:val="00A7081D"/>
    <w:rsid w:val="00A76484"/>
    <w:rsid w:val="00A76D9A"/>
    <w:rsid w:val="00A80583"/>
    <w:rsid w:val="00A8083A"/>
    <w:rsid w:val="00A8286F"/>
    <w:rsid w:val="00A84D2D"/>
    <w:rsid w:val="00A95786"/>
    <w:rsid w:val="00AB3380"/>
    <w:rsid w:val="00AB3E13"/>
    <w:rsid w:val="00AC0473"/>
    <w:rsid w:val="00AC2E36"/>
    <w:rsid w:val="00AC6DD2"/>
    <w:rsid w:val="00AD3F04"/>
    <w:rsid w:val="00AF565D"/>
    <w:rsid w:val="00B0000C"/>
    <w:rsid w:val="00B10CF7"/>
    <w:rsid w:val="00B1374A"/>
    <w:rsid w:val="00B258AD"/>
    <w:rsid w:val="00B32F06"/>
    <w:rsid w:val="00B34167"/>
    <w:rsid w:val="00B43022"/>
    <w:rsid w:val="00B472BC"/>
    <w:rsid w:val="00B71144"/>
    <w:rsid w:val="00B7258F"/>
    <w:rsid w:val="00B812FC"/>
    <w:rsid w:val="00B81998"/>
    <w:rsid w:val="00B82EDE"/>
    <w:rsid w:val="00B92200"/>
    <w:rsid w:val="00B932E2"/>
    <w:rsid w:val="00BA7C23"/>
    <w:rsid w:val="00BB7F42"/>
    <w:rsid w:val="00BC15BE"/>
    <w:rsid w:val="00BC42F2"/>
    <w:rsid w:val="00BD4F50"/>
    <w:rsid w:val="00BE23CA"/>
    <w:rsid w:val="00BE46F7"/>
    <w:rsid w:val="00BE4ED0"/>
    <w:rsid w:val="00BE5426"/>
    <w:rsid w:val="00BF651C"/>
    <w:rsid w:val="00C06790"/>
    <w:rsid w:val="00C07FB8"/>
    <w:rsid w:val="00C23CB7"/>
    <w:rsid w:val="00C306B5"/>
    <w:rsid w:val="00C30EF6"/>
    <w:rsid w:val="00C42118"/>
    <w:rsid w:val="00C55A84"/>
    <w:rsid w:val="00C55B67"/>
    <w:rsid w:val="00C57674"/>
    <w:rsid w:val="00C60262"/>
    <w:rsid w:val="00CA1D90"/>
    <w:rsid w:val="00CA76E0"/>
    <w:rsid w:val="00CB472D"/>
    <w:rsid w:val="00CB5EE6"/>
    <w:rsid w:val="00CB71C3"/>
    <w:rsid w:val="00CC1037"/>
    <w:rsid w:val="00CD06A1"/>
    <w:rsid w:val="00CD4DF4"/>
    <w:rsid w:val="00CE053D"/>
    <w:rsid w:val="00CF04D4"/>
    <w:rsid w:val="00D04E99"/>
    <w:rsid w:val="00D1119D"/>
    <w:rsid w:val="00D133E0"/>
    <w:rsid w:val="00D1456C"/>
    <w:rsid w:val="00D24948"/>
    <w:rsid w:val="00D25628"/>
    <w:rsid w:val="00D31D59"/>
    <w:rsid w:val="00D52961"/>
    <w:rsid w:val="00D52ADB"/>
    <w:rsid w:val="00D53F04"/>
    <w:rsid w:val="00D55A0B"/>
    <w:rsid w:val="00D70E08"/>
    <w:rsid w:val="00D75D6B"/>
    <w:rsid w:val="00D77458"/>
    <w:rsid w:val="00D828F4"/>
    <w:rsid w:val="00D914BC"/>
    <w:rsid w:val="00DA6C86"/>
    <w:rsid w:val="00DB1658"/>
    <w:rsid w:val="00DB585B"/>
    <w:rsid w:val="00DC2159"/>
    <w:rsid w:val="00DC52EA"/>
    <w:rsid w:val="00DD2E61"/>
    <w:rsid w:val="00DD65E9"/>
    <w:rsid w:val="00DE4584"/>
    <w:rsid w:val="00E120A6"/>
    <w:rsid w:val="00E33B7E"/>
    <w:rsid w:val="00E639E0"/>
    <w:rsid w:val="00E73198"/>
    <w:rsid w:val="00E7643A"/>
    <w:rsid w:val="00E77543"/>
    <w:rsid w:val="00E834C9"/>
    <w:rsid w:val="00E90117"/>
    <w:rsid w:val="00E96899"/>
    <w:rsid w:val="00EA22CD"/>
    <w:rsid w:val="00EB2BB9"/>
    <w:rsid w:val="00EB78E7"/>
    <w:rsid w:val="00EC2471"/>
    <w:rsid w:val="00ED18E8"/>
    <w:rsid w:val="00ED7C7F"/>
    <w:rsid w:val="00EE16B3"/>
    <w:rsid w:val="00EF5482"/>
    <w:rsid w:val="00EF55C5"/>
    <w:rsid w:val="00F04A1D"/>
    <w:rsid w:val="00F0574F"/>
    <w:rsid w:val="00F07031"/>
    <w:rsid w:val="00F240BD"/>
    <w:rsid w:val="00F37BEE"/>
    <w:rsid w:val="00F44F6A"/>
    <w:rsid w:val="00F4537D"/>
    <w:rsid w:val="00F643E4"/>
    <w:rsid w:val="00F67E2A"/>
    <w:rsid w:val="00F74640"/>
    <w:rsid w:val="00FA1306"/>
    <w:rsid w:val="00FA4CEB"/>
    <w:rsid w:val="00FA5351"/>
    <w:rsid w:val="00FB4960"/>
    <w:rsid w:val="00FC5749"/>
    <w:rsid w:val="00FD3E6F"/>
    <w:rsid w:val="00FD7E66"/>
    <w:rsid w:val="00FE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09"/>
    <w:pPr>
      <w:spacing w:before="240" w:after="240"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arcter"/>
    <w:autoRedefine/>
    <w:uiPriority w:val="9"/>
    <w:qFormat/>
    <w:rsid w:val="00A76D9A"/>
    <w:pPr>
      <w:keepNext/>
      <w:spacing w:after="60"/>
      <w:outlineLvl w:val="0"/>
    </w:pPr>
    <w:rPr>
      <w:rFonts w:eastAsiaTheme="majorEastAsia" w:cstheme="majorBidi"/>
      <w:b/>
      <w:bCs/>
      <w:kern w:val="32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A76D9A"/>
    <w:pPr>
      <w:keepNext/>
      <w:spacing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A76D9A"/>
    <w:rPr>
      <w:rFonts w:eastAsiaTheme="majorEastAsia" w:cstheme="majorBidi"/>
      <w:b/>
      <w:bCs/>
      <w:kern w:val="32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A76D9A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Ttulo">
    <w:name w:val="Title"/>
    <w:basedOn w:val="Normal"/>
    <w:next w:val="Normal"/>
    <w:link w:val="TtuloCarcter"/>
    <w:uiPriority w:val="10"/>
    <w:qFormat/>
    <w:rsid w:val="00A76D9A"/>
    <w:pPr>
      <w:spacing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A76D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A76D9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A76D9A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A76D9A"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56B0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56B0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6B0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16CC8"/>
    <w:rPr>
      <w:color w:val="0000FF" w:themeColor="hyperlink"/>
      <w:u w:val="single"/>
    </w:rPr>
  </w:style>
  <w:style w:type="paragraph" w:customStyle="1" w:styleId="texto">
    <w:name w:val="texto"/>
    <w:basedOn w:val="Normal"/>
    <w:rsid w:val="0078589E"/>
    <w:pPr>
      <w:spacing w:before="0" w:after="200"/>
    </w:pPr>
    <w:rPr>
      <w:rFonts w:ascii="Arial" w:hAnsi="Arial"/>
      <w:szCs w:val="20"/>
      <w:lang w:eastAsia="en-US"/>
    </w:rPr>
  </w:style>
  <w:style w:type="paragraph" w:styleId="Textodenotaderodap">
    <w:name w:val="footnote text"/>
    <w:basedOn w:val="Normal"/>
    <w:link w:val="TextodenotaderodapCarcter"/>
    <w:semiHidden/>
    <w:rsid w:val="00615449"/>
    <w:pPr>
      <w:spacing w:before="0" w:after="0" w:line="240" w:lineRule="auto"/>
      <w:jc w:val="left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615449"/>
  </w:style>
  <w:style w:type="character" w:styleId="Refdenotaderodap">
    <w:name w:val="footnote reference"/>
    <w:basedOn w:val="Tipodeletrapredefinidodopargrafo"/>
    <w:semiHidden/>
    <w:rsid w:val="00615449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47137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71375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47137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13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508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484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0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5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3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59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5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71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2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816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651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oniam@ufp.edu.p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audia@ufp.edu.pt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C3C2BF-D815-4497-8917-137ED10C838D}" type="doc">
      <dgm:prSet loTypeId="urn:microsoft.com/office/officeart/2005/8/layout/hProcess9" loCatId="process" qsTypeId="urn:microsoft.com/office/officeart/2005/8/quickstyle/simple5" qsCatId="simple" csTypeId="urn:microsoft.com/office/officeart/2005/8/colors/accent3_3" csCatId="accent3" phldr="1"/>
      <dgm:spPr/>
    </dgm:pt>
    <dgm:pt modelId="{4D24CEDC-EA0D-41B6-8D79-C4DAB41BF1C0}">
      <dgm:prSet phldrT="[Texto]"/>
      <dgm:spPr/>
      <dgm:t>
        <a:bodyPr/>
        <a:lstStyle/>
        <a:p>
          <a:r>
            <a:rPr lang="pt-PT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Acolhimento</a:t>
          </a:r>
          <a:endParaRPr lang="pt-PT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9A9E006-1690-4A98-8ACC-FFE1386A28DE}" type="parTrans" cxnId="{BDF1B641-31A0-4FA9-96BA-57D4BA6BEBFE}">
      <dgm:prSet/>
      <dgm:spPr/>
      <dgm:t>
        <a:bodyPr/>
        <a:lstStyle/>
        <a:p>
          <a:endParaRPr lang="pt-PT"/>
        </a:p>
      </dgm:t>
    </dgm:pt>
    <dgm:pt modelId="{BBDD6304-C861-443A-9903-63E50F266BF4}" type="sibTrans" cxnId="{BDF1B641-31A0-4FA9-96BA-57D4BA6BEBFE}">
      <dgm:prSet/>
      <dgm:spPr/>
      <dgm:t>
        <a:bodyPr/>
        <a:lstStyle/>
        <a:p>
          <a:endParaRPr lang="pt-PT"/>
        </a:p>
      </dgm:t>
    </dgm:pt>
    <dgm:pt modelId="{CF86DB46-78BD-4291-A043-5F0BDA4AEBC1}">
      <dgm:prSet phldrT="[Texto]"/>
      <dgm:spPr/>
      <dgm:t>
        <a:bodyPr/>
        <a:lstStyle/>
        <a:p>
          <a:r>
            <a:rPr lang="pt-PT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Desenvolvimento</a:t>
          </a:r>
          <a:endParaRPr lang="pt-PT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C511072F-CDFD-4462-A6E7-E9FE7E919DE9}" type="parTrans" cxnId="{048BC72E-BFD6-4A00-9B12-A760676D6703}">
      <dgm:prSet/>
      <dgm:spPr/>
      <dgm:t>
        <a:bodyPr/>
        <a:lstStyle/>
        <a:p>
          <a:endParaRPr lang="pt-PT"/>
        </a:p>
      </dgm:t>
    </dgm:pt>
    <dgm:pt modelId="{5FB0695C-BEE9-4A92-99D9-A01995E37D40}" type="sibTrans" cxnId="{048BC72E-BFD6-4A00-9B12-A760676D6703}">
      <dgm:prSet/>
      <dgm:spPr/>
      <dgm:t>
        <a:bodyPr/>
        <a:lstStyle/>
        <a:p>
          <a:endParaRPr lang="pt-PT"/>
        </a:p>
      </dgm:t>
    </dgm:pt>
    <dgm:pt modelId="{2E91A4FC-E563-41B9-B2C2-FFA2D219C88B}">
      <dgm:prSet phldrT="[Texto]"/>
      <dgm:spPr/>
      <dgm:t>
        <a:bodyPr/>
        <a:lstStyle/>
        <a:p>
          <a:r>
            <a:rPr lang="pt-PT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Saída</a:t>
          </a:r>
          <a:endParaRPr lang="pt-PT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4A6D26F-4C5C-4349-BFB6-A8D634704976}" type="parTrans" cxnId="{48125332-D41D-49E6-90F0-EB4B276AD5E4}">
      <dgm:prSet/>
      <dgm:spPr/>
      <dgm:t>
        <a:bodyPr/>
        <a:lstStyle/>
        <a:p>
          <a:endParaRPr lang="pt-PT"/>
        </a:p>
      </dgm:t>
    </dgm:pt>
    <dgm:pt modelId="{97742092-7579-4C19-9267-97164A1684E0}" type="sibTrans" cxnId="{48125332-D41D-49E6-90F0-EB4B276AD5E4}">
      <dgm:prSet/>
      <dgm:spPr/>
      <dgm:t>
        <a:bodyPr/>
        <a:lstStyle/>
        <a:p>
          <a:endParaRPr lang="pt-PT"/>
        </a:p>
      </dgm:t>
    </dgm:pt>
    <dgm:pt modelId="{550CF209-596A-4B22-BCFC-82FA42C81B4A}" type="pres">
      <dgm:prSet presAssocID="{ABC3C2BF-D815-4497-8917-137ED10C838D}" presName="CompostProcess" presStyleCnt="0">
        <dgm:presLayoutVars>
          <dgm:dir/>
          <dgm:resizeHandles val="exact"/>
        </dgm:presLayoutVars>
      </dgm:prSet>
      <dgm:spPr/>
    </dgm:pt>
    <dgm:pt modelId="{6D4CC625-75B8-4FD1-B454-F6BC57989653}" type="pres">
      <dgm:prSet presAssocID="{ABC3C2BF-D815-4497-8917-137ED10C838D}" presName="arrow" presStyleLbl="bgShp" presStyleIdx="0" presStyleCnt="1"/>
      <dgm:spPr/>
    </dgm:pt>
    <dgm:pt modelId="{0A44C09E-EC8E-4EB8-B277-5758A4750755}" type="pres">
      <dgm:prSet presAssocID="{ABC3C2BF-D815-4497-8917-137ED10C838D}" presName="linearProcess" presStyleCnt="0"/>
      <dgm:spPr/>
    </dgm:pt>
    <dgm:pt modelId="{D359292A-17E4-4A4C-B2D3-27E9DD866182}" type="pres">
      <dgm:prSet presAssocID="{4D24CEDC-EA0D-41B6-8D79-C4DAB41BF1C0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05219E70-0090-49DC-9F75-2EDFD0BFA643}" type="pres">
      <dgm:prSet presAssocID="{BBDD6304-C861-443A-9903-63E50F266BF4}" presName="sibTrans" presStyleCnt="0"/>
      <dgm:spPr/>
    </dgm:pt>
    <dgm:pt modelId="{F62ABDA4-2A45-41F1-9396-041FD53678BC}" type="pres">
      <dgm:prSet presAssocID="{CF86DB46-78BD-4291-A043-5F0BDA4AEBC1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E2B21AAA-832C-4E81-9881-DDE0B25BD2C6}" type="pres">
      <dgm:prSet presAssocID="{5FB0695C-BEE9-4A92-99D9-A01995E37D40}" presName="sibTrans" presStyleCnt="0"/>
      <dgm:spPr/>
    </dgm:pt>
    <dgm:pt modelId="{865E65CC-7EDB-4B41-B12F-A900CFD6F1E0}" type="pres">
      <dgm:prSet presAssocID="{2E91A4FC-E563-41B9-B2C2-FFA2D219C88B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048BC72E-BFD6-4A00-9B12-A760676D6703}" srcId="{ABC3C2BF-D815-4497-8917-137ED10C838D}" destId="{CF86DB46-78BD-4291-A043-5F0BDA4AEBC1}" srcOrd="1" destOrd="0" parTransId="{C511072F-CDFD-4462-A6E7-E9FE7E919DE9}" sibTransId="{5FB0695C-BEE9-4A92-99D9-A01995E37D40}"/>
    <dgm:cxn modelId="{910C3ACA-12FF-4867-BE0B-82E6C689A027}" type="presOf" srcId="{2E91A4FC-E563-41B9-B2C2-FFA2D219C88B}" destId="{865E65CC-7EDB-4B41-B12F-A900CFD6F1E0}" srcOrd="0" destOrd="0" presId="urn:microsoft.com/office/officeart/2005/8/layout/hProcess9"/>
    <dgm:cxn modelId="{48125332-D41D-49E6-90F0-EB4B276AD5E4}" srcId="{ABC3C2BF-D815-4497-8917-137ED10C838D}" destId="{2E91A4FC-E563-41B9-B2C2-FFA2D219C88B}" srcOrd="2" destOrd="0" parTransId="{54A6D26F-4C5C-4349-BFB6-A8D634704976}" sibTransId="{97742092-7579-4C19-9267-97164A1684E0}"/>
    <dgm:cxn modelId="{CCD8415E-3EE6-4652-846A-A5DECA08192D}" type="presOf" srcId="{ABC3C2BF-D815-4497-8917-137ED10C838D}" destId="{550CF209-596A-4B22-BCFC-82FA42C81B4A}" srcOrd="0" destOrd="0" presId="urn:microsoft.com/office/officeart/2005/8/layout/hProcess9"/>
    <dgm:cxn modelId="{559D5C21-9821-46C7-B5C5-35B65A6C33FA}" type="presOf" srcId="{CF86DB46-78BD-4291-A043-5F0BDA4AEBC1}" destId="{F62ABDA4-2A45-41F1-9396-041FD53678BC}" srcOrd="0" destOrd="0" presId="urn:microsoft.com/office/officeart/2005/8/layout/hProcess9"/>
    <dgm:cxn modelId="{BDF1B641-31A0-4FA9-96BA-57D4BA6BEBFE}" srcId="{ABC3C2BF-D815-4497-8917-137ED10C838D}" destId="{4D24CEDC-EA0D-41B6-8D79-C4DAB41BF1C0}" srcOrd="0" destOrd="0" parTransId="{79A9E006-1690-4A98-8ACC-FFE1386A28DE}" sibTransId="{BBDD6304-C861-443A-9903-63E50F266BF4}"/>
    <dgm:cxn modelId="{2FD6490A-DA66-4690-9DA0-21FCAF4A56B7}" type="presOf" srcId="{4D24CEDC-EA0D-41B6-8D79-C4DAB41BF1C0}" destId="{D359292A-17E4-4A4C-B2D3-27E9DD866182}" srcOrd="0" destOrd="0" presId="urn:microsoft.com/office/officeart/2005/8/layout/hProcess9"/>
    <dgm:cxn modelId="{8AECC313-C0E1-48D3-B720-9B2357A1C909}" type="presParOf" srcId="{550CF209-596A-4B22-BCFC-82FA42C81B4A}" destId="{6D4CC625-75B8-4FD1-B454-F6BC57989653}" srcOrd="0" destOrd="0" presId="urn:microsoft.com/office/officeart/2005/8/layout/hProcess9"/>
    <dgm:cxn modelId="{F0B3BC72-FCF2-4ABE-AE57-3C796A1A9ADB}" type="presParOf" srcId="{550CF209-596A-4B22-BCFC-82FA42C81B4A}" destId="{0A44C09E-EC8E-4EB8-B277-5758A4750755}" srcOrd="1" destOrd="0" presId="urn:microsoft.com/office/officeart/2005/8/layout/hProcess9"/>
    <dgm:cxn modelId="{A4C21A5C-5640-4B28-A857-58F9A0BC2EDF}" type="presParOf" srcId="{0A44C09E-EC8E-4EB8-B277-5758A4750755}" destId="{D359292A-17E4-4A4C-B2D3-27E9DD866182}" srcOrd="0" destOrd="0" presId="urn:microsoft.com/office/officeart/2005/8/layout/hProcess9"/>
    <dgm:cxn modelId="{A7B3A726-B0F4-4054-8C0E-54F4158CE07E}" type="presParOf" srcId="{0A44C09E-EC8E-4EB8-B277-5758A4750755}" destId="{05219E70-0090-49DC-9F75-2EDFD0BFA643}" srcOrd="1" destOrd="0" presId="urn:microsoft.com/office/officeart/2005/8/layout/hProcess9"/>
    <dgm:cxn modelId="{87929487-CA2C-4118-B400-F5F5A6417712}" type="presParOf" srcId="{0A44C09E-EC8E-4EB8-B277-5758A4750755}" destId="{F62ABDA4-2A45-41F1-9396-041FD53678BC}" srcOrd="2" destOrd="0" presId="urn:microsoft.com/office/officeart/2005/8/layout/hProcess9"/>
    <dgm:cxn modelId="{F57C8789-4963-4E99-BF64-B8CB4687F196}" type="presParOf" srcId="{0A44C09E-EC8E-4EB8-B277-5758A4750755}" destId="{E2B21AAA-832C-4E81-9881-DDE0B25BD2C6}" srcOrd="3" destOrd="0" presId="urn:microsoft.com/office/officeart/2005/8/layout/hProcess9"/>
    <dgm:cxn modelId="{FB324D5B-0BBA-4E87-B7CE-45FD846B804F}" type="presParOf" srcId="{0A44C09E-EC8E-4EB8-B277-5758A4750755}" destId="{865E65CC-7EDB-4B41-B12F-A900CFD6F1E0}" srcOrd="4" destOrd="0" presId="urn:microsoft.com/office/officeart/2005/8/layout/hProcess9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5118</Words>
  <Characters>27642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8</cp:revision>
  <dcterms:created xsi:type="dcterms:W3CDTF">2009-07-12T14:57:00Z</dcterms:created>
  <dcterms:modified xsi:type="dcterms:W3CDTF">2009-07-14T09:23:00Z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f3IM04nw:http:://www.zotero.org/styles/apa:in-text:1:0:False</vt:lpwstr>
  </property>
</Properties>
</file>